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F3" w:rsidRPr="0023725D" w:rsidRDefault="00A25AF3" w:rsidP="00A25AF3">
      <w:pPr>
        <w:ind w:left="284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23725D">
        <w:rPr>
          <w:rFonts w:asciiTheme="minorHAnsi" w:hAnsiTheme="minorHAnsi" w:cstheme="minorHAnsi"/>
          <w:b/>
          <w:caps/>
          <w:sz w:val="22"/>
          <w:szCs w:val="22"/>
        </w:rPr>
        <w:t>Escuela Normal Superior en Lenguas Vivas Juan Bautista Alberdi</w:t>
      </w:r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25AF3" w:rsidRDefault="00A25AF3" w:rsidP="00A25AF3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50C1">
        <w:rPr>
          <w:rFonts w:asciiTheme="minorHAnsi" w:hAnsiTheme="minorHAnsi" w:cstheme="minorHAnsi"/>
          <w:b/>
          <w:sz w:val="22"/>
          <w:szCs w:val="22"/>
        </w:rPr>
        <w:t xml:space="preserve">PROGRAMA </w:t>
      </w:r>
      <w:r>
        <w:rPr>
          <w:rFonts w:asciiTheme="minorHAnsi" w:hAnsiTheme="minorHAnsi" w:cstheme="minorHAnsi"/>
          <w:b/>
          <w:sz w:val="22"/>
          <w:szCs w:val="22"/>
        </w:rPr>
        <w:t>DE EXAMEN</w:t>
      </w:r>
    </w:p>
    <w:p w:rsidR="00A25AF3" w:rsidRDefault="00A25AF3" w:rsidP="00A25AF3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23725D">
        <w:rPr>
          <w:rFonts w:asciiTheme="minorHAnsi" w:hAnsiTheme="minorHAnsi" w:cstheme="minorHAnsi"/>
          <w:b/>
          <w:caps/>
          <w:sz w:val="22"/>
          <w:szCs w:val="22"/>
        </w:rPr>
        <w:t xml:space="preserve">Profesorado </w:t>
      </w:r>
      <w:r>
        <w:rPr>
          <w:rFonts w:asciiTheme="minorHAnsi" w:hAnsiTheme="minorHAnsi" w:cstheme="minorHAnsi"/>
          <w:b/>
          <w:caps/>
          <w:sz w:val="22"/>
          <w:szCs w:val="22"/>
        </w:rPr>
        <w:t>DE EDUCACIÓN SECUNDARIA</w:t>
      </w:r>
      <w:r w:rsidRPr="0023725D">
        <w:rPr>
          <w:rFonts w:asciiTheme="minorHAnsi" w:hAnsiTheme="minorHAnsi" w:cstheme="minorHAnsi"/>
          <w:b/>
          <w:caps/>
          <w:sz w:val="22"/>
          <w:szCs w:val="22"/>
        </w:rPr>
        <w:t xml:space="preserve"> en Biología</w:t>
      </w:r>
    </w:p>
    <w:p w:rsidR="00A25AF3" w:rsidRPr="00C23912" w:rsidRDefault="00A25AF3" w:rsidP="00A25AF3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3912">
        <w:rPr>
          <w:rFonts w:asciiTheme="minorHAnsi" w:hAnsiTheme="minorHAnsi" w:cstheme="minorHAnsi"/>
          <w:b/>
          <w:sz w:val="22"/>
          <w:szCs w:val="22"/>
        </w:rPr>
        <w:t>UNIDAD CURRICULAR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C239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725D">
        <w:rPr>
          <w:rFonts w:asciiTheme="minorHAnsi" w:hAnsiTheme="minorHAnsi" w:cstheme="minorHAnsi"/>
          <w:b/>
          <w:sz w:val="22"/>
          <w:szCs w:val="22"/>
        </w:rPr>
        <w:t>BIODIVERSIDAD VEGETAL 1</w:t>
      </w:r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3912">
        <w:rPr>
          <w:rFonts w:asciiTheme="minorHAnsi" w:hAnsiTheme="minorHAnsi" w:cstheme="minorHAnsi"/>
          <w:b/>
          <w:sz w:val="22"/>
          <w:szCs w:val="22"/>
        </w:rPr>
        <w:t>CURSO:</w:t>
      </w:r>
      <w:r w:rsidRPr="0023725D">
        <w:rPr>
          <w:rFonts w:asciiTheme="minorHAnsi" w:hAnsiTheme="minorHAnsi" w:cstheme="minorHAnsi"/>
          <w:sz w:val="22"/>
          <w:szCs w:val="22"/>
        </w:rPr>
        <w:t xml:space="preserve"> </w:t>
      </w:r>
      <w:r w:rsidRPr="0023725D">
        <w:rPr>
          <w:rFonts w:asciiTheme="minorHAnsi" w:hAnsiTheme="minorHAnsi" w:cstheme="minorHAnsi"/>
          <w:b/>
          <w:sz w:val="22"/>
          <w:szCs w:val="22"/>
        </w:rPr>
        <w:t>3</w:t>
      </w:r>
      <w:r w:rsidRPr="0023725D">
        <w:rPr>
          <w:rFonts w:asciiTheme="minorHAnsi" w:hAnsiTheme="minorHAnsi" w:cstheme="minorHAnsi"/>
          <w:b/>
          <w:sz w:val="22"/>
          <w:szCs w:val="22"/>
          <w:vertAlign w:val="superscript"/>
        </w:rPr>
        <w:t>er</w:t>
      </w:r>
      <w:r w:rsidRPr="0023725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AÑO</w:t>
      </w:r>
    </w:p>
    <w:p w:rsidR="00A25AF3" w:rsidRDefault="00A25AF3" w:rsidP="00A25AF3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3912">
        <w:rPr>
          <w:rFonts w:asciiTheme="minorHAnsi" w:hAnsiTheme="minorHAnsi" w:cstheme="minorHAnsi"/>
          <w:b/>
          <w:sz w:val="22"/>
          <w:szCs w:val="22"/>
        </w:rPr>
        <w:t>PERÍODO DE CURSADO: ANUAL</w:t>
      </w:r>
    </w:p>
    <w:p w:rsidR="00A25AF3" w:rsidRDefault="00A25AF3" w:rsidP="00A25AF3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EVALUACIÓN: CON EXAMEN FINAL</w:t>
      </w:r>
    </w:p>
    <w:p w:rsidR="00A25AF3" w:rsidRDefault="00A25AF3" w:rsidP="00A25AF3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3912">
        <w:rPr>
          <w:rFonts w:asciiTheme="minorHAnsi" w:hAnsiTheme="minorHAnsi" w:cstheme="minorHAnsi"/>
          <w:b/>
          <w:sz w:val="22"/>
          <w:szCs w:val="22"/>
        </w:rPr>
        <w:t xml:space="preserve">CANTIDAD DE HORAS CÁTEDRAS SEMANALES: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C23912">
        <w:rPr>
          <w:rFonts w:asciiTheme="minorHAnsi" w:hAnsiTheme="minorHAnsi" w:cstheme="minorHAnsi"/>
          <w:b/>
          <w:sz w:val="22"/>
          <w:szCs w:val="22"/>
        </w:rPr>
        <w:t xml:space="preserve"> (C</w:t>
      </w:r>
      <w:r>
        <w:rPr>
          <w:rFonts w:asciiTheme="minorHAnsi" w:hAnsiTheme="minorHAnsi" w:cstheme="minorHAnsi"/>
          <w:b/>
          <w:sz w:val="22"/>
          <w:szCs w:val="22"/>
        </w:rPr>
        <w:t>UATRO)</w:t>
      </w:r>
    </w:p>
    <w:p w:rsidR="00A25AF3" w:rsidRPr="00C23912" w:rsidRDefault="00A25AF3" w:rsidP="00A25AF3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DOCENTE: LIC. ALEJANDRA INÉS PASQUALINI</w:t>
      </w:r>
    </w:p>
    <w:p w:rsidR="00A25AF3" w:rsidRDefault="00A25AF3" w:rsidP="00A25AF3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AÑO LECTIVO: 2020</w:t>
      </w:r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725D">
        <w:rPr>
          <w:rFonts w:asciiTheme="minorHAnsi" w:hAnsiTheme="minorHAnsi" w:cstheme="minorHAnsi"/>
          <w:b/>
          <w:sz w:val="22"/>
          <w:szCs w:val="22"/>
          <w:u w:val="single"/>
        </w:rPr>
        <w:t xml:space="preserve">Unidad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23725D">
        <w:rPr>
          <w:rFonts w:asciiTheme="minorHAnsi" w:hAnsiTheme="minorHAnsi" w:cstheme="minorHAnsi"/>
          <w:b/>
          <w:sz w:val="22"/>
          <w:szCs w:val="22"/>
        </w:rPr>
        <w:t xml:space="preserve">: Reino </w:t>
      </w:r>
      <w:proofErr w:type="spellStart"/>
      <w:r w:rsidRPr="00516AB0">
        <w:rPr>
          <w:rFonts w:asciiTheme="minorHAnsi" w:hAnsiTheme="minorHAnsi" w:cstheme="minorHAnsi"/>
          <w:b/>
          <w:sz w:val="22"/>
          <w:szCs w:val="22"/>
          <w:u w:val="single"/>
        </w:rPr>
        <w:t>Fungi</w:t>
      </w:r>
      <w:proofErr w:type="spellEnd"/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3725D">
        <w:rPr>
          <w:rFonts w:asciiTheme="minorHAnsi" w:hAnsiTheme="minorHAnsi" w:cstheme="minorHAnsi"/>
          <w:sz w:val="22"/>
          <w:szCs w:val="22"/>
        </w:rPr>
        <w:t>Características del Reino. Generalidades: hábitat. Condiciones ambientales: humedad, temperatura PH, nutrición. Talo: tamaño, formas, estructuras, hifas, micelio. Estructuras de reproducción sexual y asexual. Estructuras de resistencia.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725D">
        <w:rPr>
          <w:rFonts w:asciiTheme="minorHAnsi" w:hAnsiTheme="minorHAnsi" w:cstheme="minorHAnsi"/>
          <w:sz w:val="22"/>
          <w:szCs w:val="22"/>
        </w:rPr>
        <w:t xml:space="preserve">Criterios de clasificación. Clasificación: </w:t>
      </w:r>
      <w:proofErr w:type="spellStart"/>
      <w:r>
        <w:rPr>
          <w:rFonts w:asciiTheme="minorHAnsi" w:hAnsiTheme="minorHAnsi" w:cstheme="minorHAnsi"/>
          <w:sz w:val="22"/>
          <w:szCs w:val="22"/>
        </w:rPr>
        <w:t>Div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725D">
        <w:rPr>
          <w:rFonts w:asciiTheme="minorHAnsi" w:hAnsiTheme="minorHAnsi" w:cstheme="minorHAnsi"/>
          <w:i/>
          <w:sz w:val="22"/>
          <w:szCs w:val="22"/>
        </w:rPr>
        <w:t>Zygomyc</w:t>
      </w:r>
      <w:r>
        <w:rPr>
          <w:rFonts w:asciiTheme="minorHAnsi" w:hAnsiTheme="minorHAnsi" w:cstheme="minorHAnsi"/>
          <w:i/>
          <w:sz w:val="22"/>
          <w:szCs w:val="22"/>
        </w:rPr>
        <w:t>ota</w:t>
      </w:r>
      <w:proofErr w:type="spellEnd"/>
      <w:r w:rsidRPr="0023725D">
        <w:rPr>
          <w:rFonts w:asciiTheme="minorHAnsi" w:hAnsiTheme="minorHAnsi" w:cstheme="minorHAnsi"/>
          <w:sz w:val="22"/>
          <w:szCs w:val="22"/>
        </w:rPr>
        <w:t xml:space="preserve">, Clase </w:t>
      </w:r>
      <w:proofErr w:type="spellStart"/>
      <w:r w:rsidRPr="0023725D">
        <w:rPr>
          <w:rFonts w:asciiTheme="minorHAnsi" w:hAnsiTheme="minorHAnsi" w:cstheme="minorHAnsi"/>
          <w:i/>
          <w:sz w:val="22"/>
          <w:szCs w:val="22"/>
        </w:rPr>
        <w:t>Ascomyc</w:t>
      </w:r>
      <w:r>
        <w:rPr>
          <w:rFonts w:asciiTheme="minorHAnsi" w:hAnsiTheme="minorHAnsi" w:cstheme="minorHAnsi"/>
          <w:i/>
          <w:sz w:val="22"/>
          <w:szCs w:val="22"/>
        </w:rPr>
        <w:t>ota</w:t>
      </w:r>
      <w:proofErr w:type="spellEnd"/>
      <w:r w:rsidRPr="0023725D">
        <w:rPr>
          <w:rFonts w:asciiTheme="minorHAnsi" w:hAnsiTheme="minorHAnsi" w:cstheme="minorHAnsi"/>
          <w:sz w:val="22"/>
          <w:szCs w:val="22"/>
        </w:rPr>
        <w:t xml:space="preserve">, Clase </w:t>
      </w:r>
      <w:proofErr w:type="spellStart"/>
      <w:r w:rsidRPr="0023725D">
        <w:rPr>
          <w:rFonts w:asciiTheme="minorHAnsi" w:hAnsiTheme="minorHAnsi" w:cstheme="minorHAnsi"/>
          <w:i/>
          <w:sz w:val="22"/>
          <w:szCs w:val="22"/>
        </w:rPr>
        <w:t>Basidiomyc</w:t>
      </w:r>
      <w:r>
        <w:rPr>
          <w:rFonts w:asciiTheme="minorHAnsi" w:hAnsiTheme="minorHAnsi" w:cstheme="minorHAnsi"/>
          <w:i/>
          <w:sz w:val="22"/>
          <w:szCs w:val="22"/>
        </w:rPr>
        <w:t>ota</w:t>
      </w:r>
      <w:proofErr w:type="spellEnd"/>
      <w:r w:rsidRPr="0023725D">
        <w:rPr>
          <w:rFonts w:asciiTheme="minorHAnsi" w:hAnsiTheme="minorHAnsi" w:cstheme="minorHAnsi"/>
          <w:sz w:val="22"/>
          <w:szCs w:val="22"/>
        </w:rPr>
        <w:t xml:space="preserve">, Clase </w:t>
      </w:r>
      <w:proofErr w:type="spellStart"/>
      <w:r w:rsidRPr="0023725D">
        <w:rPr>
          <w:rFonts w:asciiTheme="minorHAnsi" w:hAnsiTheme="minorHAnsi" w:cstheme="minorHAnsi"/>
          <w:i/>
          <w:sz w:val="22"/>
          <w:szCs w:val="22"/>
        </w:rPr>
        <w:t>Deuteromyc</w:t>
      </w:r>
      <w:r>
        <w:rPr>
          <w:rFonts w:asciiTheme="minorHAnsi" w:hAnsiTheme="minorHAnsi" w:cstheme="minorHAnsi"/>
          <w:i/>
          <w:sz w:val="22"/>
          <w:szCs w:val="22"/>
        </w:rPr>
        <w:t>ota</w:t>
      </w:r>
      <w:proofErr w:type="spellEnd"/>
      <w:r w:rsidRPr="0023725D">
        <w:rPr>
          <w:rFonts w:asciiTheme="minorHAnsi" w:hAnsiTheme="minorHAnsi" w:cstheme="minorHAnsi"/>
          <w:sz w:val="22"/>
          <w:szCs w:val="22"/>
        </w:rPr>
        <w:t>: características particulares de cada grupo. Clasificación. Ejemplos. Importancia económica y ecológica.</w:t>
      </w:r>
      <w:r w:rsidRPr="003B4DE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Otros grupos de seres vivos que anteriormente se incluían en este Reino: </w:t>
      </w:r>
      <w:r w:rsidRPr="0023725D">
        <w:rPr>
          <w:rFonts w:asciiTheme="minorHAnsi" w:hAnsiTheme="minorHAnsi" w:cstheme="minorHAnsi"/>
          <w:sz w:val="22"/>
          <w:szCs w:val="22"/>
        </w:rPr>
        <w:t xml:space="preserve">Clase </w:t>
      </w:r>
      <w:proofErr w:type="spellStart"/>
      <w:r w:rsidRPr="0023725D">
        <w:rPr>
          <w:rFonts w:asciiTheme="minorHAnsi" w:hAnsiTheme="minorHAnsi" w:cstheme="minorHAnsi"/>
          <w:i/>
          <w:sz w:val="22"/>
          <w:szCs w:val="22"/>
        </w:rPr>
        <w:t>Myxomycetes</w:t>
      </w:r>
      <w:proofErr w:type="spellEnd"/>
      <w:r w:rsidRPr="0023725D">
        <w:rPr>
          <w:rFonts w:asciiTheme="minorHAnsi" w:hAnsiTheme="minorHAnsi" w:cstheme="minorHAnsi"/>
          <w:sz w:val="22"/>
          <w:szCs w:val="22"/>
        </w:rPr>
        <w:t xml:space="preserve">, Clase </w:t>
      </w:r>
      <w:proofErr w:type="spellStart"/>
      <w:r w:rsidRPr="0023725D">
        <w:rPr>
          <w:rFonts w:asciiTheme="minorHAnsi" w:hAnsiTheme="minorHAnsi" w:cstheme="minorHAnsi"/>
          <w:i/>
          <w:sz w:val="22"/>
          <w:szCs w:val="22"/>
        </w:rPr>
        <w:t>Oomycetes</w:t>
      </w:r>
      <w:proofErr w:type="spellEnd"/>
      <w:r w:rsidRPr="0023725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Clase </w:t>
      </w:r>
      <w:proofErr w:type="spellStart"/>
      <w:r w:rsidRPr="009F257D">
        <w:rPr>
          <w:rFonts w:asciiTheme="minorHAnsi" w:hAnsiTheme="minorHAnsi" w:cstheme="minorHAnsi"/>
          <w:i/>
          <w:sz w:val="22"/>
          <w:szCs w:val="22"/>
        </w:rPr>
        <w:t>Chitridiomycetes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:</w:t>
      </w:r>
      <w:r w:rsidRPr="003B4DE1">
        <w:rPr>
          <w:rFonts w:asciiTheme="minorHAnsi" w:hAnsiTheme="minorHAnsi" w:cstheme="minorHAnsi"/>
          <w:sz w:val="22"/>
          <w:szCs w:val="22"/>
        </w:rPr>
        <w:t xml:space="preserve"> </w:t>
      </w:r>
      <w:r w:rsidRPr="0023725D">
        <w:rPr>
          <w:rFonts w:asciiTheme="minorHAnsi" w:hAnsiTheme="minorHAnsi" w:cstheme="minorHAnsi"/>
          <w:sz w:val="22"/>
          <w:szCs w:val="22"/>
        </w:rPr>
        <w:t>características particulares de cada grupo. Clasificación. Ejemplos. Importancia económica y ecológica.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725D">
        <w:rPr>
          <w:rFonts w:asciiTheme="minorHAnsi" w:hAnsiTheme="minorHAnsi" w:cstheme="minorHAnsi"/>
          <w:sz w:val="22"/>
          <w:szCs w:val="22"/>
        </w:rPr>
        <w:t>Métodos de multiplicación in Vitro: medios de cultivo: preparación, fruto trampa, cámara húmeda, otros. Siembras. Métodos de esterilización. Cultivo in Vitro.</w:t>
      </w:r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25AF3" w:rsidRPr="00516AB0" w:rsidRDefault="00A25AF3" w:rsidP="00A25AF3">
      <w:pPr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3725D">
        <w:rPr>
          <w:rFonts w:asciiTheme="minorHAnsi" w:hAnsiTheme="minorHAnsi" w:cstheme="minorHAnsi"/>
          <w:b/>
          <w:sz w:val="22"/>
          <w:szCs w:val="22"/>
          <w:u w:val="single"/>
        </w:rPr>
        <w:t>Unidad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23725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16AB0">
        <w:rPr>
          <w:rFonts w:asciiTheme="minorHAnsi" w:hAnsiTheme="minorHAnsi" w:cstheme="minorHAnsi"/>
          <w:b/>
          <w:sz w:val="22"/>
          <w:szCs w:val="22"/>
          <w:u w:val="single"/>
        </w:rPr>
        <w:t>Lichenes</w:t>
      </w:r>
      <w:proofErr w:type="spellEnd"/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3725D">
        <w:rPr>
          <w:rFonts w:asciiTheme="minorHAnsi" w:hAnsiTheme="minorHAnsi" w:cstheme="minorHAnsi"/>
          <w:sz w:val="22"/>
          <w:szCs w:val="22"/>
        </w:rPr>
        <w:t>Ubicación taxonómica del grupo. Generalidades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3725D">
        <w:rPr>
          <w:rFonts w:asciiTheme="minorHAnsi" w:hAnsiTheme="minorHAnsi" w:cstheme="minorHAnsi"/>
          <w:sz w:val="22"/>
          <w:szCs w:val="22"/>
        </w:rPr>
        <w:t>Hábitat y sustratos. Estructura externa. Talo: tamaño, color, forma: tipos. Estructura interna: organismos que lo integran, grupos a los que pertenecen y características de los mismos, función que desempeña cada uno en la simbiosis.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725D">
        <w:rPr>
          <w:rFonts w:asciiTheme="minorHAnsi" w:hAnsiTheme="minorHAnsi" w:cstheme="minorHAnsi"/>
          <w:sz w:val="22"/>
          <w:szCs w:val="22"/>
        </w:rPr>
        <w:t xml:space="preserve">Tipo de interrelación entre </w:t>
      </w:r>
      <w:proofErr w:type="spellStart"/>
      <w:r w:rsidRPr="0023725D">
        <w:rPr>
          <w:rFonts w:asciiTheme="minorHAnsi" w:hAnsiTheme="minorHAnsi" w:cstheme="minorHAnsi"/>
          <w:sz w:val="22"/>
          <w:szCs w:val="22"/>
        </w:rPr>
        <w:t>ficobionte</w:t>
      </w:r>
      <w:proofErr w:type="spellEnd"/>
      <w:r w:rsidRPr="0023725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23725D">
        <w:rPr>
          <w:rFonts w:asciiTheme="minorHAnsi" w:hAnsiTheme="minorHAnsi" w:cstheme="minorHAnsi"/>
          <w:sz w:val="22"/>
          <w:szCs w:val="22"/>
        </w:rPr>
        <w:t>micobionte</w:t>
      </w:r>
      <w:proofErr w:type="spellEnd"/>
      <w:r w:rsidRPr="0023725D">
        <w:rPr>
          <w:rFonts w:asciiTheme="minorHAnsi" w:hAnsiTheme="minorHAnsi" w:cstheme="minorHAnsi"/>
          <w:sz w:val="22"/>
          <w:szCs w:val="22"/>
        </w:rPr>
        <w:t>.</w:t>
      </w:r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3725D">
        <w:rPr>
          <w:rFonts w:asciiTheme="minorHAnsi" w:hAnsiTheme="minorHAnsi" w:cstheme="minorHAnsi"/>
          <w:sz w:val="22"/>
          <w:szCs w:val="22"/>
        </w:rPr>
        <w:t xml:space="preserve">Reproducción: organismo que interviene, estructuras que desarrolla, funcionamiento, tipo de reproducción. Multiplicación del </w:t>
      </w:r>
      <w:proofErr w:type="spellStart"/>
      <w:r w:rsidRPr="0023725D">
        <w:rPr>
          <w:rFonts w:asciiTheme="minorHAnsi" w:hAnsiTheme="minorHAnsi" w:cstheme="minorHAnsi"/>
          <w:sz w:val="22"/>
          <w:szCs w:val="22"/>
        </w:rPr>
        <w:t>ficobionte</w:t>
      </w:r>
      <w:proofErr w:type="spellEnd"/>
      <w:r w:rsidRPr="0023725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725D">
        <w:rPr>
          <w:rFonts w:asciiTheme="minorHAnsi" w:hAnsiTheme="minorHAnsi" w:cstheme="minorHAnsi"/>
          <w:sz w:val="22"/>
          <w:szCs w:val="22"/>
        </w:rPr>
        <w:t>Importancia económica y ecológica de los líquenes.</w:t>
      </w:r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3725D">
        <w:rPr>
          <w:rFonts w:asciiTheme="minorHAnsi" w:hAnsiTheme="minorHAnsi" w:cstheme="minorHAnsi"/>
          <w:sz w:val="22"/>
          <w:szCs w:val="22"/>
        </w:rPr>
        <w:t>Reconocimiento de los géneros observados. Técnica de recolección y conservación del material.</w:t>
      </w:r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725D">
        <w:rPr>
          <w:rFonts w:asciiTheme="minorHAnsi" w:hAnsiTheme="minorHAnsi" w:cstheme="minorHAnsi"/>
          <w:b/>
          <w:sz w:val="22"/>
          <w:szCs w:val="22"/>
          <w:u w:val="single"/>
        </w:rPr>
        <w:t xml:space="preserve">Unidad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23725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23725D">
        <w:rPr>
          <w:rFonts w:asciiTheme="minorHAnsi" w:hAnsiTheme="minorHAnsi" w:cstheme="minorHAnsi"/>
          <w:b/>
          <w:sz w:val="22"/>
          <w:szCs w:val="22"/>
        </w:rPr>
        <w:t xml:space="preserve"> Transición del medio acuático al terrestre y evolución de los vegetales</w:t>
      </w:r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3725D">
        <w:rPr>
          <w:rFonts w:asciiTheme="minorHAnsi" w:hAnsiTheme="minorHAnsi" w:cstheme="minorHAnsi"/>
          <w:sz w:val="22"/>
          <w:szCs w:val="22"/>
        </w:rPr>
        <w:t xml:space="preserve"> Adaptaciones de los vegetales al ambiente acuático. Características de los vegetales acuáticos que </w:t>
      </w:r>
      <w:proofErr w:type="gramStart"/>
      <w:r w:rsidRPr="0023725D">
        <w:rPr>
          <w:rFonts w:asciiTheme="minorHAnsi" w:hAnsiTheme="minorHAnsi" w:cstheme="minorHAnsi"/>
          <w:sz w:val="22"/>
          <w:szCs w:val="22"/>
        </w:rPr>
        <w:t>favorecieron  su</w:t>
      </w:r>
      <w:proofErr w:type="gramEnd"/>
      <w:r w:rsidRPr="0023725D">
        <w:rPr>
          <w:rFonts w:asciiTheme="minorHAnsi" w:hAnsiTheme="minorHAnsi" w:cstheme="minorHAnsi"/>
          <w:sz w:val="22"/>
          <w:szCs w:val="22"/>
        </w:rPr>
        <w:t xml:space="preserve"> establecimiento en el medio terrestre. Condiciones ambientales que favorecieron el establecimiento de os vegetales en el ambiente terrestre. Adaptaciones de los primeros vegetales al ambiente terrestre.</w:t>
      </w:r>
    </w:p>
    <w:p w:rsidR="00A25AF3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725D">
        <w:rPr>
          <w:rFonts w:asciiTheme="minorHAnsi" w:hAnsiTheme="minorHAnsi" w:cstheme="minorHAnsi"/>
          <w:b/>
          <w:sz w:val="22"/>
          <w:szCs w:val="22"/>
          <w:u w:val="single"/>
        </w:rPr>
        <w:t xml:space="preserve">Unidad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23725D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Briofitos</w:t>
      </w:r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3725D">
        <w:rPr>
          <w:rFonts w:asciiTheme="minorHAnsi" w:hAnsiTheme="minorHAnsi" w:cstheme="minorHAnsi"/>
          <w:sz w:val="22"/>
          <w:szCs w:val="22"/>
        </w:rPr>
        <w:t>Generalidades. Características ancestrales del grupo. Adaptaciones al ambiente terrestre. Talo: forma tamaño, hábitat, estructuras particulares, anatomía, estructuras de reproducción vegetativa y de protección contra la desecación y los períodos adversos, etc.</w:t>
      </w:r>
      <w:proofErr w:type="gramStart"/>
      <w:r w:rsidRPr="0023725D">
        <w:rPr>
          <w:rFonts w:asciiTheme="minorHAnsi" w:hAnsiTheme="minorHAnsi" w:cstheme="minorHAnsi"/>
          <w:sz w:val="22"/>
          <w:szCs w:val="22"/>
        </w:rPr>
        <w:t>;  características</w:t>
      </w:r>
      <w:proofErr w:type="gramEnd"/>
      <w:r w:rsidRPr="0023725D">
        <w:rPr>
          <w:rFonts w:asciiTheme="minorHAnsi" w:hAnsiTheme="minorHAnsi" w:cstheme="minorHAnsi"/>
          <w:sz w:val="22"/>
          <w:szCs w:val="22"/>
        </w:rPr>
        <w:t xml:space="preserve"> generales, funciones e importancia de cada una. Ciclo de vida general de l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23725D">
        <w:rPr>
          <w:rFonts w:asciiTheme="minorHAnsi" w:hAnsiTheme="minorHAnsi" w:cstheme="minorHAnsi"/>
          <w:sz w:val="22"/>
          <w:szCs w:val="22"/>
        </w:rPr>
        <w:t xml:space="preserve">s </w:t>
      </w:r>
      <w:r w:rsidRPr="00120D20">
        <w:rPr>
          <w:rFonts w:asciiTheme="minorHAnsi" w:hAnsiTheme="minorHAnsi" w:cstheme="minorHAnsi"/>
          <w:sz w:val="22"/>
          <w:szCs w:val="22"/>
        </w:rPr>
        <w:t xml:space="preserve">Briofitos. </w:t>
      </w:r>
      <w:r w:rsidRPr="0023725D">
        <w:rPr>
          <w:rFonts w:asciiTheme="minorHAnsi" w:hAnsiTheme="minorHAnsi" w:cstheme="minorHAnsi"/>
          <w:sz w:val="22"/>
          <w:szCs w:val="22"/>
        </w:rPr>
        <w:t>Reproducción asexual y sexual: esporofito y gametofito: partes, formas, tamaños, ubicación, función, etc.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0D20">
        <w:rPr>
          <w:rFonts w:asciiTheme="minorHAnsi" w:hAnsiTheme="minorHAnsi" w:cstheme="minorHAnsi"/>
          <w:sz w:val="22"/>
          <w:szCs w:val="22"/>
        </w:rPr>
        <w:t xml:space="preserve">Clasificación: </w:t>
      </w:r>
      <w:proofErr w:type="spellStart"/>
      <w:r w:rsidRPr="00120D20">
        <w:rPr>
          <w:rFonts w:asciiTheme="minorHAnsi" w:hAnsiTheme="minorHAnsi" w:cstheme="minorHAnsi"/>
          <w:color w:val="333333"/>
        </w:rPr>
        <w:t>Div</w:t>
      </w:r>
      <w:proofErr w:type="spellEnd"/>
      <w:r w:rsidRPr="00120D20">
        <w:rPr>
          <w:rFonts w:asciiTheme="minorHAnsi" w:hAnsiTheme="minorHAnsi" w:cstheme="minorHAnsi"/>
          <w:color w:val="333333"/>
        </w:rPr>
        <w:t xml:space="preserve">. </w:t>
      </w:r>
      <w:proofErr w:type="spellStart"/>
      <w:r w:rsidRPr="00120D20">
        <w:rPr>
          <w:rFonts w:asciiTheme="minorHAnsi" w:hAnsiTheme="minorHAnsi" w:cstheme="minorHAnsi"/>
          <w:color w:val="333333"/>
          <w:u w:val="single"/>
        </w:rPr>
        <w:t>Machanthiophyta</w:t>
      </w:r>
      <w:proofErr w:type="spellEnd"/>
      <w:r w:rsidRPr="00120D20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120D20">
        <w:rPr>
          <w:rFonts w:asciiTheme="minorHAnsi" w:hAnsiTheme="minorHAnsi" w:cstheme="minorHAnsi"/>
          <w:color w:val="333333"/>
        </w:rPr>
        <w:t>Div</w:t>
      </w:r>
      <w:proofErr w:type="spellEnd"/>
      <w:r w:rsidRPr="00120D20">
        <w:rPr>
          <w:rFonts w:asciiTheme="minorHAnsi" w:hAnsiTheme="minorHAnsi" w:cstheme="minorHAnsi"/>
          <w:color w:val="333333"/>
        </w:rPr>
        <w:t xml:space="preserve">. </w:t>
      </w:r>
      <w:proofErr w:type="spellStart"/>
      <w:r w:rsidRPr="00120D20">
        <w:rPr>
          <w:rFonts w:asciiTheme="minorHAnsi" w:hAnsiTheme="minorHAnsi" w:cstheme="minorHAnsi"/>
          <w:color w:val="333333"/>
          <w:u w:val="single"/>
        </w:rPr>
        <w:t>Antocerotophyta</w:t>
      </w:r>
      <w:proofErr w:type="spellEnd"/>
      <w:r w:rsidRPr="00120D20">
        <w:rPr>
          <w:rFonts w:asciiTheme="minorHAnsi" w:hAnsiTheme="minorHAnsi" w:cstheme="minorHAnsi"/>
          <w:color w:val="333333"/>
        </w:rPr>
        <w:t xml:space="preserve"> y </w:t>
      </w:r>
      <w:proofErr w:type="spellStart"/>
      <w:r w:rsidRPr="00120D20">
        <w:rPr>
          <w:rFonts w:asciiTheme="minorHAnsi" w:hAnsiTheme="minorHAnsi" w:cstheme="minorHAnsi"/>
          <w:color w:val="333333"/>
        </w:rPr>
        <w:t>Div</w:t>
      </w:r>
      <w:proofErr w:type="spellEnd"/>
      <w:r w:rsidRPr="00120D20">
        <w:rPr>
          <w:rFonts w:asciiTheme="minorHAnsi" w:hAnsiTheme="minorHAnsi" w:cstheme="minorHAnsi"/>
          <w:color w:val="333333"/>
        </w:rPr>
        <w:t xml:space="preserve">. </w:t>
      </w:r>
      <w:proofErr w:type="spellStart"/>
      <w:r w:rsidRPr="00120D20">
        <w:rPr>
          <w:rFonts w:asciiTheme="minorHAnsi" w:hAnsiTheme="minorHAnsi" w:cstheme="minorHAnsi"/>
          <w:color w:val="333333"/>
          <w:u w:val="single"/>
        </w:rPr>
        <w:t>Bryophyta</w:t>
      </w:r>
      <w:proofErr w:type="spellEnd"/>
      <w:r w:rsidRPr="0023725D">
        <w:rPr>
          <w:rFonts w:asciiTheme="minorHAnsi" w:hAnsiTheme="minorHAnsi" w:cstheme="minorHAnsi"/>
          <w:sz w:val="22"/>
          <w:szCs w:val="22"/>
        </w:rPr>
        <w:t>: características y ejemplos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3725D">
        <w:rPr>
          <w:rFonts w:asciiTheme="minorHAnsi" w:hAnsiTheme="minorHAnsi" w:cstheme="minorHAnsi"/>
          <w:sz w:val="22"/>
          <w:szCs w:val="22"/>
        </w:rPr>
        <w:t>Técnica de recolección, preparación y conservación del material</w:t>
      </w:r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725D">
        <w:rPr>
          <w:rFonts w:asciiTheme="minorHAnsi" w:hAnsiTheme="minorHAnsi" w:cstheme="minorHAnsi"/>
          <w:b/>
          <w:sz w:val="22"/>
          <w:szCs w:val="22"/>
          <w:u w:val="single"/>
        </w:rPr>
        <w:t xml:space="preserve">Unidad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120D20">
        <w:rPr>
          <w:rFonts w:asciiTheme="minorHAnsi" w:hAnsiTheme="minorHAnsi" w:cstheme="minorHAnsi"/>
          <w:b/>
          <w:sz w:val="22"/>
          <w:szCs w:val="22"/>
        </w:rPr>
        <w:t>: Pteridofitos</w:t>
      </w:r>
    </w:p>
    <w:p w:rsidR="00A25AF3" w:rsidRPr="00120D20" w:rsidRDefault="00A25AF3" w:rsidP="00A25AF3">
      <w:pPr>
        <w:ind w:left="284" w:firstLine="708"/>
        <w:jc w:val="both"/>
        <w:rPr>
          <w:rFonts w:asciiTheme="minorHAnsi" w:hAnsiTheme="minorHAnsi" w:cstheme="minorHAnsi"/>
          <w:sz w:val="22"/>
        </w:rPr>
      </w:pPr>
      <w:r w:rsidRPr="0023725D">
        <w:rPr>
          <w:rFonts w:asciiTheme="minorHAnsi" w:hAnsiTheme="minorHAnsi" w:cstheme="minorHAnsi"/>
          <w:sz w:val="22"/>
          <w:szCs w:val="22"/>
        </w:rPr>
        <w:t>Ubicación taxonómica de la División: generalidades. Ciclos de vida generales de l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23725D">
        <w:rPr>
          <w:rFonts w:asciiTheme="minorHAnsi" w:hAnsiTheme="minorHAnsi" w:cstheme="minorHAnsi"/>
          <w:sz w:val="22"/>
          <w:szCs w:val="22"/>
        </w:rPr>
        <w:t>s Pterido</w:t>
      </w:r>
      <w:r>
        <w:rPr>
          <w:rFonts w:asciiTheme="minorHAnsi" w:hAnsiTheme="minorHAnsi" w:cstheme="minorHAnsi"/>
          <w:sz w:val="22"/>
          <w:szCs w:val="22"/>
        </w:rPr>
        <w:t>fitos</w:t>
      </w:r>
      <w:r w:rsidRPr="0023725D">
        <w:rPr>
          <w:rFonts w:asciiTheme="minorHAnsi" w:hAnsiTheme="minorHAnsi" w:cstheme="minorHAnsi"/>
          <w:sz w:val="22"/>
          <w:szCs w:val="22"/>
        </w:rPr>
        <w:t>. Hábitat. Reproducción asexual y sexual: esporofito y gametofito: partes, formas, tamaños, ubicación, función, etc.</w:t>
      </w:r>
      <w:r>
        <w:rPr>
          <w:rFonts w:asciiTheme="minorHAnsi" w:hAnsiTheme="minorHAnsi" w:cstheme="minorHAnsi"/>
          <w:sz w:val="22"/>
          <w:szCs w:val="22"/>
        </w:rPr>
        <w:t xml:space="preserve"> Clasificación:</w:t>
      </w:r>
      <w:r w:rsidRPr="00120D20">
        <w:rPr>
          <w:rFonts w:asciiTheme="minorHAnsi" w:hAnsiTheme="minorHAnsi" w:cstheme="minorHAnsi"/>
          <w:b/>
          <w:sz w:val="22"/>
        </w:rPr>
        <w:t xml:space="preserve"> </w:t>
      </w:r>
      <w:r w:rsidRPr="00120D20">
        <w:rPr>
          <w:rFonts w:asciiTheme="minorHAnsi" w:hAnsiTheme="minorHAnsi" w:cstheme="minorHAnsi"/>
          <w:sz w:val="22"/>
        </w:rPr>
        <w:t xml:space="preserve">Clase </w:t>
      </w:r>
      <w:proofErr w:type="spellStart"/>
      <w:r w:rsidRPr="00120D20">
        <w:rPr>
          <w:rFonts w:asciiTheme="minorHAnsi" w:hAnsiTheme="minorHAnsi" w:cstheme="minorHAnsi"/>
          <w:sz w:val="22"/>
          <w:u w:val="single"/>
        </w:rPr>
        <w:t>Psilotopsida</w:t>
      </w:r>
      <w:proofErr w:type="spellEnd"/>
      <w:r w:rsidRPr="00120D20">
        <w:rPr>
          <w:rFonts w:asciiTheme="minorHAnsi" w:hAnsiTheme="minorHAnsi" w:cstheme="minorHAnsi"/>
          <w:sz w:val="22"/>
        </w:rPr>
        <w:t xml:space="preserve"> (= </w:t>
      </w:r>
      <w:proofErr w:type="spellStart"/>
      <w:r w:rsidRPr="00120D20">
        <w:rPr>
          <w:rFonts w:asciiTheme="minorHAnsi" w:hAnsiTheme="minorHAnsi" w:cstheme="minorHAnsi"/>
          <w:sz w:val="22"/>
          <w:u w:val="single"/>
        </w:rPr>
        <w:t>Psilotae</w:t>
      </w:r>
      <w:proofErr w:type="spellEnd"/>
      <w:r w:rsidRPr="00120D20">
        <w:rPr>
          <w:rFonts w:asciiTheme="minorHAnsi" w:hAnsiTheme="minorHAnsi" w:cstheme="minorHAnsi"/>
          <w:sz w:val="22"/>
        </w:rPr>
        <w:t xml:space="preserve">), </w:t>
      </w:r>
      <w:hyperlink r:id="rId5" w:history="1">
        <w:r w:rsidRPr="00120D20">
          <w:rPr>
            <w:rFonts w:asciiTheme="minorHAnsi" w:hAnsiTheme="minorHAnsi" w:cstheme="minorHAnsi"/>
            <w:sz w:val="22"/>
          </w:rPr>
          <w:t xml:space="preserve">Clase </w:t>
        </w:r>
        <w:proofErr w:type="spellStart"/>
        <w:r w:rsidRPr="00120D20">
          <w:rPr>
            <w:rFonts w:asciiTheme="minorHAnsi" w:hAnsiTheme="minorHAnsi" w:cstheme="minorHAnsi"/>
            <w:sz w:val="22"/>
            <w:u w:val="single"/>
          </w:rPr>
          <w:t>Lycopsida</w:t>
        </w:r>
        <w:proofErr w:type="spellEnd"/>
        <w:r w:rsidRPr="00120D20">
          <w:rPr>
            <w:rFonts w:asciiTheme="minorHAnsi" w:hAnsiTheme="minorHAnsi" w:cstheme="minorHAnsi"/>
            <w:sz w:val="22"/>
          </w:rPr>
          <w:t> </w:t>
        </w:r>
      </w:hyperlink>
      <w:r w:rsidRPr="00120D20">
        <w:rPr>
          <w:rFonts w:asciiTheme="minorHAnsi" w:hAnsiTheme="minorHAnsi" w:cstheme="minorHAnsi"/>
          <w:sz w:val="22"/>
        </w:rPr>
        <w:t>(=</w:t>
      </w:r>
      <w:proofErr w:type="spellStart"/>
      <w:r w:rsidRPr="00120D20">
        <w:rPr>
          <w:rFonts w:asciiTheme="minorHAnsi" w:hAnsiTheme="minorHAnsi" w:cstheme="minorHAnsi"/>
          <w:sz w:val="22"/>
          <w:u w:val="single"/>
        </w:rPr>
        <w:t>Lycopodiatae</w:t>
      </w:r>
      <w:proofErr w:type="spellEnd"/>
      <w:r w:rsidRPr="00120D20">
        <w:rPr>
          <w:rFonts w:asciiTheme="minorHAnsi" w:hAnsiTheme="minorHAnsi" w:cstheme="minorHAnsi"/>
          <w:sz w:val="22"/>
        </w:rPr>
        <w:t xml:space="preserve">), </w:t>
      </w:r>
      <w:hyperlink r:id="rId6" w:history="1">
        <w:r w:rsidRPr="00120D20">
          <w:rPr>
            <w:rFonts w:asciiTheme="minorHAnsi" w:hAnsiTheme="minorHAnsi" w:cstheme="minorHAnsi"/>
            <w:sz w:val="22"/>
          </w:rPr>
          <w:t xml:space="preserve">Clase </w:t>
        </w:r>
        <w:proofErr w:type="spellStart"/>
        <w:r w:rsidRPr="00120D20">
          <w:rPr>
            <w:rFonts w:asciiTheme="minorHAnsi" w:hAnsiTheme="minorHAnsi" w:cstheme="minorHAnsi"/>
            <w:sz w:val="22"/>
            <w:u w:val="single"/>
          </w:rPr>
          <w:t>Sphenopsida</w:t>
        </w:r>
        <w:proofErr w:type="spellEnd"/>
        <w:r w:rsidRPr="00120D20">
          <w:rPr>
            <w:rFonts w:asciiTheme="minorHAnsi" w:hAnsiTheme="minorHAnsi" w:cstheme="minorHAnsi"/>
            <w:sz w:val="22"/>
          </w:rPr>
          <w:t xml:space="preserve"> (=</w:t>
        </w:r>
        <w:proofErr w:type="spellStart"/>
        <w:r w:rsidRPr="00120D20">
          <w:rPr>
            <w:rFonts w:asciiTheme="minorHAnsi" w:hAnsiTheme="minorHAnsi" w:cstheme="minorHAnsi"/>
            <w:sz w:val="22"/>
            <w:u w:val="single"/>
          </w:rPr>
          <w:t>Equisetae</w:t>
        </w:r>
        <w:proofErr w:type="spellEnd"/>
        <w:r w:rsidRPr="00120D20">
          <w:rPr>
            <w:rFonts w:asciiTheme="minorHAnsi" w:hAnsiTheme="minorHAnsi" w:cstheme="minorHAnsi"/>
            <w:sz w:val="22"/>
          </w:rPr>
          <w:t> </w:t>
        </w:r>
      </w:hyperlink>
      <w:r w:rsidRPr="00120D20">
        <w:rPr>
          <w:rFonts w:asciiTheme="minorHAnsi" w:hAnsiTheme="minorHAnsi" w:cstheme="minorHAnsi"/>
          <w:sz w:val="22"/>
        </w:rPr>
        <w:t>=</w:t>
      </w:r>
      <w:proofErr w:type="spellStart"/>
      <w:r w:rsidRPr="00120D20">
        <w:rPr>
          <w:rFonts w:asciiTheme="minorHAnsi" w:hAnsiTheme="minorHAnsi" w:cstheme="minorHAnsi"/>
          <w:sz w:val="22"/>
          <w:u w:val="single"/>
        </w:rPr>
        <w:t>Articulatae</w:t>
      </w:r>
      <w:proofErr w:type="spellEnd"/>
      <w:r w:rsidRPr="00120D20">
        <w:rPr>
          <w:rFonts w:asciiTheme="minorHAnsi" w:hAnsiTheme="minorHAnsi" w:cstheme="minorHAnsi"/>
          <w:sz w:val="22"/>
        </w:rPr>
        <w:t xml:space="preserve">) y Clase </w:t>
      </w:r>
      <w:proofErr w:type="spellStart"/>
      <w:r w:rsidRPr="00120D20">
        <w:rPr>
          <w:rFonts w:asciiTheme="minorHAnsi" w:hAnsiTheme="minorHAnsi" w:cstheme="minorHAnsi"/>
          <w:sz w:val="22"/>
          <w:u w:val="single"/>
        </w:rPr>
        <w:t>Filicopsidae</w:t>
      </w:r>
      <w:proofErr w:type="spellEnd"/>
      <w:r w:rsidRPr="00120D20">
        <w:rPr>
          <w:rFonts w:asciiTheme="minorHAnsi" w:hAnsiTheme="minorHAnsi" w:cstheme="minorHAnsi"/>
          <w:sz w:val="22"/>
          <w:u w:val="single"/>
        </w:rPr>
        <w:t xml:space="preserve"> </w:t>
      </w:r>
      <w:r w:rsidRPr="00120D20">
        <w:rPr>
          <w:rFonts w:asciiTheme="minorHAnsi" w:hAnsiTheme="minorHAnsi" w:cstheme="minorHAnsi"/>
          <w:sz w:val="22"/>
        </w:rPr>
        <w:t>(=</w:t>
      </w:r>
      <w:proofErr w:type="spellStart"/>
      <w:r w:rsidRPr="00120D20">
        <w:rPr>
          <w:rFonts w:asciiTheme="minorHAnsi" w:hAnsiTheme="minorHAnsi" w:cstheme="minorHAnsi"/>
          <w:sz w:val="22"/>
          <w:u w:val="single"/>
        </w:rPr>
        <w:t>Filicatae</w:t>
      </w:r>
      <w:proofErr w:type="spellEnd"/>
      <w:r w:rsidRPr="00120D20">
        <w:rPr>
          <w:rFonts w:asciiTheme="minorHAnsi" w:hAnsiTheme="minorHAnsi" w:cstheme="minorHAnsi"/>
          <w:sz w:val="22"/>
        </w:rPr>
        <w:t xml:space="preserve">   Helechos Modernos)</w:t>
      </w:r>
      <w:r>
        <w:rPr>
          <w:rFonts w:asciiTheme="minorHAnsi" w:hAnsiTheme="minorHAnsi" w:cstheme="minorHAnsi"/>
          <w:sz w:val="22"/>
        </w:rPr>
        <w:t>: características y ejemplos.</w:t>
      </w:r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3725D">
        <w:rPr>
          <w:rFonts w:asciiTheme="minorHAnsi" w:hAnsiTheme="minorHAnsi" w:cstheme="minorHAnsi"/>
          <w:sz w:val="22"/>
          <w:szCs w:val="22"/>
        </w:rPr>
        <w:t>Técnica de recolección, preparación y conservación del material: herborización.</w:t>
      </w:r>
    </w:p>
    <w:p w:rsidR="00A25AF3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25AF3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25AF3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25AF3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25AF3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25AF3" w:rsidRPr="00120D20" w:rsidRDefault="00A25AF3" w:rsidP="00A25AF3">
      <w:pPr>
        <w:pStyle w:val="Ttulo1"/>
        <w:spacing w:before="0" w:after="0"/>
        <w:ind w:left="284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120D20">
        <w:rPr>
          <w:rFonts w:asciiTheme="minorHAnsi" w:hAnsiTheme="minorHAnsi" w:cstheme="minorHAnsi"/>
          <w:caps/>
          <w:sz w:val="22"/>
          <w:szCs w:val="22"/>
        </w:rPr>
        <w:t xml:space="preserve">Bibliografía </w:t>
      </w:r>
    </w:p>
    <w:p w:rsidR="00A25AF3" w:rsidRPr="006550C1" w:rsidRDefault="00A25AF3" w:rsidP="00A25AF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550C1">
        <w:rPr>
          <w:rFonts w:asciiTheme="minorHAnsi" w:hAnsiTheme="minorHAnsi" w:cstheme="minorHAnsi"/>
          <w:sz w:val="22"/>
          <w:szCs w:val="22"/>
        </w:rPr>
        <w:t>Alexopoulus,C.J.</w:t>
      </w:r>
      <w:proofErr w:type="gramEnd"/>
      <w:r w:rsidRPr="006550C1">
        <w:rPr>
          <w:rFonts w:asciiTheme="minorHAnsi" w:hAnsiTheme="minorHAnsi" w:cstheme="minorHAnsi"/>
          <w:sz w:val="22"/>
          <w:szCs w:val="22"/>
        </w:rPr>
        <w:t xml:space="preserve">1985. </w:t>
      </w:r>
      <w:r w:rsidRPr="006550C1">
        <w:rPr>
          <w:rFonts w:asciiTheme="minorHAnsi" w:hAnsiTheme="minorHAnsi" w:cstheme="minorHAnsi"/>
          <w:i/>
          <w:sz w:val="22"/>
          <w:szCs w:val="22"/>
        </w:rPr>
        <w:t>Introducción a la Micología.</w:t>
      </w:r>
      <w:r w:rsidRPr="006550C1">
        <w:rPr>
          <w:rFonts w:asciiTheme="minorHAnsi" w:hAnsiTheme="minorHAnsi" w:cstheme="minorHAnsi"/>
          <w:sz w:val="22"/>
          <w:szCs w:val="22"/>
        </w:rPr>
        <w:t xml:space="preserve"> Ed. Omega S.A.</w:t>
      </w:r>
    </w:p>
    <w:p w:rsidR="00A25AF3" w:rsidRPr="006550C1" w:rsidRDefault="00A25AF3" w:rsidP="00A25AF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550C1">
        <w:rPr>
          <w:rFonts w:asciiTheme="minorHAnsi" w:hAnsiTheme="minorHAnsi" w:cstheme="minorHAnsi"/>
          <w:sz w:val="22"/>
          <w:szCs w:val="22"/>
        </w:rPr>
        <w:t>Curtis,H.</w:t>
      </w:r>
      <w:proofErr w:type="gramEnd"/>
      <w:r w:rsidRPr="006550C1">
        <w:rPr>
          <w:rFonts w:asciiTheme="minorHAnsi" w:hAnsiTheme="minorHAnsi" w:cstheme="minorHAnsi"/>
          <w:sz w:val="22"/>
          <w:szCs w:val="22"/>
        </w:rPr>
        <w:t xml:space="preserve">,Barnes,N.S.1993 </w:t>
      </w:r>
      <w:r w:rsidRPr="006550C1">
        <w:rPr>
          <w:rFonts w:asciiTheme="minorHAnsi" w:hAnsiTheme="minorHAnsi" w:cstheme="minorHAnsi"/>
          <w:i/>
          <w:sz w:val="22"/>
          <w:szCs w:val="22"/>
        </w:rPr>
        <w:t xml:space="preserve">Biología </w:t>
      </w:r>
      <w:r w:rsidRPr="006550C1">
        <w:rPr>
          <w:rFonts w:asciiTheme="minorHAnsi" w:hAnsiTheme="minorHAnsi" w:cstheme="minorHAnsi"/>
          <w:sz w:val="22"/>
          <w:szCs w:val="22"/>
        </w:rPr>
        <w:t>5</w:t>
      </w:r>
      <w:r w:rsidRPr="006550C1">
        <w:rPr>
          <w:rFonts w:asciiTheme="minorHAnsi" w:hAnsiTheme="minorHAnsi" w:cstheme="minorHAnsi"/>
          <w:sz w:val="22"/>
          <w:szCs w:val="22"/>
          <w:vertAlign w:val="superscript"/>
        </w:rPr>
        <w:t>ta</w:t>
      </w:r>
      <w:r w:rsidRPr="006550C1">
        <w:rPr>
          <w:rFonts w:asciiTheme="minorHAnsi" w:hAnsiTheme="minorHAnsi" w:cstheme="minorHAnsi"/>
          <w:sz w:val="22"/>
          <w:szCs w:val="22"/>
        </w:rPr>
        <w:t xml:space="preserve"> ed. Ed Médica Panamericana</w:t>
      </w:r>
    </w:p>
    <w:p w:rsidR="00A25AF3" w:rsidRPr="006550C1" w:rsidRDefault="00A25AF3" w:rsidP="00A25AF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50C1">
        <w:rPr>
          <w:rFonts w:asciiTheme="minorHAnsi" w:hAnsiTheme="minorHAnsi" w:cstheme="minorHAnsi"/>
          <w:sz w:val="22"/>
          <w:szCs w:val="22"/>
        </w:rPr>
        <w:t xml:space="preserve">Font </w:t>
      </w:r>
      <w:proofErr w:type="gramStart"/>
      <w:r w:rsidRPr="006550C1">
        <w:rPr>
          <w:rFonts w:asciiTheme="minorHAnsi" w:hAnsiTheme="minorHAnsi" w:cstheme="minorHAnsi"/>
          <w:sz w:val="22"/>
          <w:szCs w:val="22"/>
        </w:rPr>
        <w:t>Quer,P.</w:t>
      </w:r>
      <w:proofErr w:type="gramEnd"/>
      <w:r w:rsidRPr="006550C1">
        <w:rPr>
          <w:rFonts w:asciiTheme="minorHAnsi" w:hAnsiTheme="minorHAnsi" w:cstheme="minorHAnsi"/>
          <w:sz w:val="22"/>
          <w:szCs w:val="22"/>
        </w:rPr>
        <w:t xml:space="preserve">1993 </w:t>
      </w:r>
      <w:r w:rsidRPr="006550C1">
        <w:rPr>
          <w:rFonts w:asciiTheme="minorHAnsi" w:hAnsiTheme="minorHAnsi" w:cstheme="minorHAnsi"/>
          <w:i/>
          <w:sz w:val="22"/>
          <w:szCs w:val="22"/>
        </w:rPr>
        <w:t>Diccionario de Botánica</w:t>
      </w:r>
      <w:r w:rsidRPr="006550C1">
        <w:rPr>
          <w:rFonts w:asciiTheme="minorHAnsi" w:hAnsiTheme="minorHAnsi" w:cstheme="minorHAnsi"/>
          <w:sz w:val="22"/>
          <w:szCs w:val="22"/>
        </w:rPr>
        <w:t xml:space="preserve"> Ed. Labor S.A.</w:t>
      </w:r>
    </w:p>
    <w:p w:rsidR="00A25AF3" w:rsidRPr="006550C1" w:rsidRDefault="00A25AF3" w:rsidP="00A25AF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550C1">
        <w:rPr>
          <w:rFonts w:asciiTheme="minorHAnsi" w:hAnsiTheme="minorHAnsi" w:cstheme="minorHAnsi"/>
          <w:sz w:val="22"/>
          <w:szCs w:val="22"/>
        </w:rPr>
        <w:t>Gola,G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>,</w:t>
      </w:r>
      <w:proofErr w:type="spellStart"/>
      <w:r>
        <w:rPr>
          <w:rFonts w:asciiTheme="minorHAnsi" w:hAnsiTheme="minorHAnsi" w:cstheme="minorHAnsi"/>
          <w:sz w:val="22"/>
          <w:szCs w:val="22"/>
        </w:rPr>
        <w:t>Ca</w:t>
      </w:r>
      <w:r w:rsidRPr="006550C1">
        <w:rPr>
          <w:rFonts w:asciiTheme="minorHAnsi" w:hAnsiTheme="minorHAnsi" w:cstheme="minorHAnsi"/>
          <w:sz w:val="22"/>
          <w:szCs w:val="22"/>
        </w:rPr>
        <w:t>pelletti,C</w:t>
      </w:r>
      <w:proofErr w:type="spellEnd"/>
      <w:r w:rsidRPr="006550C1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6550C1">
        <w:rPr>
          <w:rFonts w:asciiTheme="minorHAnsi" w:hAnsiTheme="minorHAnsi" w:cstheme="minorHAnsi"/>
          <w:sz w:val="22"/>
          <w:szCs w:val="22"/>
        </w:rPr>
        <w:t>Negri,G</w:t>
      </w:r>
      <w:proofErr w:type="spellEnd"/>
      <w:r w:rsidRPr="006550C1">
        <w:rPr>
          <w:rFonts w:asciiTheme="minorHAnsi" w:hAnsiTheme="minorHAnsi" w:cstheme="minorHAnsi"/>
          <w:sz w:val="22"/>
          <w:szCs w:val="22"/>
        </w:rPr>
        <w:t xml:space="preserve"> 1965 </w:t>
      </w:r>
      <w:r w:rsidRPr="006550C1">
        <w:rPr>
          <w:rFonts w:asciiTheme="minorHAnsi" w:hAnsiTheme="minorHAnsi" w:cstheme="minorHAnsi"/>
          <w:i/>
          <w:sz w:val="22"/>
          <w:szCs w:val="22"/>
        </w:rPr>
        <w:t>Tratado de Botánica.</w:t>
      </w:r>
      <w:r w:rsidRPr="006550C1">
        <w:rPr>
          <w:rFonts w:asciiTheme="minorHAnsi" w:hAnsiTheme="minorHAnsi" w:cstheme="minorHAnsi"/>
          <w:sz w:val="22"/>
          <w:szCs w:val="22"/>
        </w:rPr>
        <w:t xml:space="preserve"> Ed Labor. S.A.</w:t>
      </w:r>
    </w:p>
    <w:p w:rsidR="00A25AF3" w:rsidRPr="006550C1" w:rsidRDefault="00A25AF3" w:rsidP="00A25AF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550C1">
        <w:rPr>
          <w:rFonts w:asciiTheme="minorHAnsi" w:hAnsiTheme="minorHAnsi" w:cstheme="minorHAnsi"/>
          <w:sz w:val="22"/>
          <w:szCs w:val="22"/>
        </w:rPr>
        <w:t>Grassi,M.M</w:t>
      </w:r>
      <w:proofErr w:type="spellEnd"/>
      <w:r w:rsidRPr="006550C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6550C1">
        <w:rPr>
          <w:rFonts w:asciiTheme="minorHAnsi" w:hAnsiTheme="minorHAnsi" w:cstheme="minorHAnsi"/>
          <w:sz w:val="22"/>
          <w:szCs w:val="22"/>
        </w:rPr>
        <w:t xml:space="preserve"> 1950 </w:t>
      </w:r>
      <w:r w:rsidRPr="006550C1">
        <w:rPr>
          <w:rFonts w:asciiTheme="minorHAnsi" w:hAnsiTheme="minorHAnsi" w:cstheme="minorHAnsi"/>
          <w:i/>
          <w:sz w:val="22"/>
          <w:szCs w:val="22"/>
        </w:rPr>
        <w:t xml:space="preserve">Los Líquenes foliosos y </w:t>
      </w:r>
      <w:proofErr w:type="spellStart"/>
      <w:r w:rsidRPr="006550C1">
        <w:rPr>
          <w:rFonts w:asciiTheme="minorHAnsi" w:hAnsiTheme="minorHAnsi" w:cstheme="minorHAnsi"/>
          <w:i/>
          <w:sz w:val="22"/>
          <w:szCs w:val="22"/>
        </w:rPr>
        <w:t>fructiculosos</w:t>
      </w:r>
      <w:proofErr w:type="spellEnd"/>
      <w:r w:rsidRPr="006550C1">
        <w:rPr>
          <w:rFonts w:asciiTheme="minorHAnsi" w:hAnsiTheme="minorHAnsi" w:cstheme="minorHAnsi"/>
          <w:i/>
          <w:sz w:val="22"/>
          <w:szCs w:val="22"/>
        </w:rPr>
        <w:t xml:space="preserve"> de Tucumán</w:t>
      </w:r>
      <w:r w:rsidRPr="006550C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550C1">
        <w:rPr>
          <w:rFonts w:asciiTheme="minorHAnsi" w:hAnsiTheme="minorHAnsi" w:cstheme="minorHAnsi"/>
          <w:sz w:val="22"/>
          <w:szCs w:val="22"/>
        </w:rPr>
        <w:t>Lilloa</w:t>
      </w:r>
      <w:proofErr w:type="spellEnd"/>
      <w:r w:rsidRPr="006550C1">
        <w:rPr>
          <w:rFonts w:asciiTheme="minorHAnsi" w:hAnsiTheme="minorHAnsi" w:cstheme="minorHAnsi"/>
          <w:sz w:val="22"/>
          <w:szCs w:val="22"/>
        </w:rPr>
        <w:t xml:space="preserve"> Tomo XXIV. Fundación Miguel Lillo UNT.</w:t>
      </w:r>
    </w:p>
    <w:p w:rsidR="00A25AF3" w:rsidRPr="006550C1" w:rsidRDefault="00A25AF3" w:rsidP="00A25AF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550C1">
        <w:rPr>
          <w:rFonts w:asciiTheme="minorHAnsi" w:hAnsiTheme="minorHAnsi" w:cstheme="minorHAnsi"/>
          <w:sz w:val="22"/>
          <w:szCs w:val="22"/>
        </w:rPr>
        <w:t>Grassi,M.M</w:t>
      </w:r>
      <w:proofErr w:type="spellEnd"/>
      <w:r w:rsidRPr="006550C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6550C1">
        <w:rPr>
          <w:rFonts w:asciiTheme="minorHAnsi" w:hAnsiTheme="minorHAnsi" w:cstheme="minorHAnsi"/>
          <w:sz w:val="22"/>
          <w:szCs w:val="22"/>
        </w:rPr>
        <w:t xml:space="preserve"> 1968. </w:t>
      </w:r>
      <w:r w:rsidRPr="006550C1">
        <w:rPr>
          <w:rFonts w:asciiTheme="minorHAnsi" w:hAnsiTheme="minorHAnsi" w:cstheme="minorHAnsi"/>
          <w:i/>
          <w:sz w:val="22"/>
          <w:szCs w:val="22"/>
        </w:rPr>
        <w:t xml:space="preserve">Notas de Clase </w:t>
      </w:r>
      <w:proofErr w:type="spellStart"/>
      <w:r w:rsidRPr="006550C1">
        <w:rPr>
          <w:rFonts w:asciiTheme="minorHAnsi" w:hAnsiTheme="minorHAnsi" w:cstheme="minorHAnsi"/>
          <w:i/>
          <w:sz w:val="22"/>
          <w:szCs w:val="22"/>
        </w:rPr>
        <w:t>Pteridophyta</w:t>
      </w:r>
      <w:proofErr w:type="spellEnd"/>
      <w:r w:rsidRPr="006550C1">
        <w:rPr>
          <w:rFonts w:asciiTheme="minorHAnsi" w:hAnsiTheme="minorHAnsi" w:cstheme="minorHAnsi"/>
          <w:i/>
          <w:sz w:val="22"/>
          <w:szCs w:val="22"/>
        </w:rPr>
        <w:t xml:space="preserve"> Miscelánea nº 27 </w:t>
      </w:r>
      <w:r w:rsidRPr="006550C1">
        <w:rPr>
          <w:rFonts w:asciiTheme="minorHAnsi" w:hAnsiTheme="minorHAnsi" w:cstheme="minorHAnsi"/>
          <w:sz w:val="22"/>
          <w:szCs w:val="22"/>
        </w:rPr>
        <w:t xml:space="preserve">Fundación Miguel Lillo. UNT. </w:t>
      </w:r>
    </w:p>
    <w:p w:rsidR="00A25AF3" w:rsidRPr="006550C1" w:rsidRDefault="00A25AF3" w:rsidP="00A25AF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550C1">
        <w:rPr>
          <w:rFonts w:asciiTheme="minorHAnsi" w:hAnsiTheme="minorHAnsi" w:cstheme="minorHAnsi"/>
          <w:sz w:val="22"/>
          <w:szCs w:val="22"/>
        </w:rPr>
        <w:t>Grassi,M.M</w:t>
      </w:r>
      <w:proofErr w:type="spellEnd"/>
      <w:r w:rsidRPr="006550C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6550C1">
        <w:rPr>
          <w:rFonts w:asciiTheme="minorHAnsi" w:hAnsiTheme="minorHAnsi" w:cstheme="minorHAnsi"/>
          <w:sz w:val="22"/>
          <w:szCs w:val="22"/>
        </w:rPr>
        <w:t xml:space="preserve"> 1975. </w:t>
      </w:r>
      <w:r w:rsidRPr="006550C1">
        <w:rPr>
          <w:rFonts w:asciiTheme="minorHAnsi" w:hAnsiTheme="minorHAnsi" w:cstheme="minorHAnsi"/>
          <w:i/>
          <w:sz w:val="22"/>
          <w:szCs w:val="22"/>
        </w:rPr>
        <w:t xml:space="preserve">Notas de Clase </w:t>
      </w:r>
      <w:proofErr w:type="spellStart"/>
      <w:r w:rsidRPr="006550C1">
        <w:rPr>
          <w:rFonts w:asciiTheme="minorHAnsi" w:hAnsiTheme="minorHAnsi" w:cstheme="minorHAnsi"/>
          <w:i/>
          <w:sz w:val="22"/>
          <w:szCs w:val="22"/>
        </w:rPr>
        <w:t>Bryophytas</w:t>
      </w:r>
      <w:proofErr w:type="spellEnd"/>
      <w:r w:rsidRPr="006550C1">
        <w:rPr>
          <w:rFonts w:asciiTheme="minorHAnsi" w:hAnsiTheme="minorHAnsi" w:cstheme="minorHAnsi"/>
          <w:i/>
          <w:sz w:val="22"/>
          <w:szCs w:val="22"/>
        </w:rPr>
        <w:t xml:space="preserve"> Miscelánea nº 55</w:t>
      </w:r>
      <w:r w:rsidRPr="006550C1">
        <w:rPr>
          <w:rFonts w:asciiTheme="minorHAnsi" w:hAnsiTheme="minorHAnsi" w:cstheme="minorHAnsi"/>
          <w:sz w:val="22"/>
          <w:szCs w:val="22"/>
        </w:rPr>
        <w:t xml:space="preserve"> Fundación Miguel Lillo. UNT.</w:t>
      </w:r>
    </w:p>
    <w:p w:rsidR="00A25AF3" w:rsidRPr="006550C1" w:rsidRDefault="00A25AF3" w:rsidP="00A25AF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50C1">
        <w:rPr>
          <w:rFonts w:asciiTheme="minorHAnsi" w:hAnsiTheme="minorHAnsi" w:cstheme="minorHAnsi"/>
          <w:sz w:val="22"/>
          <w:szCs w:val="22"/>
        </w:rPr>
        <w:t xml:space="preserve">Hazle de Menéndez, G.G. 1962 </w:t>
      </w:r>
      <w:r w:rsidRPr="006550C1">
        <w:rPr>
          <w:rFonts w:asciiTheme="minorHAnsi" w:hAnsiTheme="minorHAnsi" w:cstheme="minorHAnsi"/>
          <w:i/>
          <w:sz w:val="22"/>
          <w:szCs w:val="22"/>
        </w:rPr>
        <w:t xml:space="preserve">Estudio de las </w:t>
      </w:r>
      <w:proofErr w:type="spellStart"/>
      <w:r w:rsidRPr="006550C1">
        <w:rPr>
          <w:rFonts w:asciiTheme="minorHAnsi" w:hAnsiTheme="minorHAnsi" w:cstheme="minorHAnsi"/>
          <w:i/>
          <w:sz w:val="22"/>
          <w:szCs w:val="22"/>
        </w:rPr>
        <w:t>Anthocerotales</w:t>
      </w:r>
      <w:proofErr w:type="spellEnd"/>
      <w:r w:rsidRPr="006550C1">
        <w:rPr>
          <w:rFonts w:asciiTheme="minorHAnsi" w:hAnsiTheme="minorHAnsi" w:cstheme="minorHAnsi"/>
          <w:i/>
          <w:sz w:val="22"/>
          <w:szCs w:val="22"/>
        </w:rPr>
        <w:t xml:space="preserve"> y </w:t>
      </w:r>
      <w:proofErr w:type="spellStart"/>
      <w:r w:rsidRPr="006550C1">
        <w:rPr>
          <w:rFonts w:asciiTheme="minorHAnsi" w:hAnsiTheme="minorHAnsi" w:cstheme="minorHAnsi"/>
          <w:i/>
          <w:sz w:val="22"/>
          <w:szCs w:val="22"/>
        </w:rPr>
        <w:t>Marchantiales</w:t>
      </w:r>
      <w:proofErr w:type="spellEnd"/>
      <w:r w:rsidRPr="006550C1">
        <w:rPr>
          <w:rFonts w:asciiTheme="minorHAnsi" w:hAnsiTheme="minorHAnsi" w:cstheme="minorHAnsi"/>
          <w:i/>
          <w:sz w:val="22"/>
          <w:szCs w:val="22"/>
        </w:rPr>
        <w:t xml:space="preserve"> de la Argentina.</w:t>
      </w:r>
      <w:r w:rsidRPr="006550C1">
        <w:rPr>
          <w:rFonts w:asciiTheme="minorHAnsi" w:hAnsiTheme="minorHAnsi" w:cstheme="minorHAnsi"/>
          <w:sz w:val="22"/>
          <w:szCs w:val="22"/>
        </w:rPr>
        <w:t xml:space="preserve"> Ópera </w:t>
      </w:r>
      <w:proofErr w:type="spellStart"/>
      <w:r w:rsidRPr="006550C1">
        <w:rPr>
          <w:rFonts w:asciiTheme="minorHAnsi" w:hAnsiTheme="minorHAnsi" w:cstheme="minorHAnsi"/>
          <w:sz w:val="22"/>
          <w:szCs w:val="22"/>
        </w:rPr>
        <w:t>Lilloana</w:t>
      </w:r>
      <w:proofErr w:type="spellEnd"/>
      <w:r w:rsidRPr="006550C1">
        <w:rPr>
          <w:rFonts w:asciiTheme="minorHAnsi" w:hAnsiTheme="minorHAnsi" w:cstheme="minorHAnsi"/>
          <w:sz w:val="22"/>
          <w:szCs w:val="22"/>
        </w:rPr>
        <w:t xml:space="preserve"> VII Universidad Nacional de Tucumán e Instituto Miguel Lillo.</w:t>
      </w:r>
    </w:p>
    <w:p w:rsidR="00A25AF3" w:rsidRPr="006550C1" w:rsidRDefault="00A25AF3" w:rsidP="00A25AF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550C1">
        <w:rPr>
          <w:rFonts w:asciiTheme="minorHAnsi" w:hAnsiTheme="minorHAnsi" w:cstheme="minorHAnsi"/>
          <w:sz w:val="22"/>
          <w:szCs w:val="22"/>
        </w:rPr>
        <w:t>Strasburger,E</w:t>
      </w:r>
      <w:proofErr w:type="spellEnd"/>
      <w:r w:rsidRPr="006550C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6550C1">
        <w:rPr>
          <w:rFonts w:asciiTheme="minorHAnsi" w:hAnsiTheme="minorHAnsi" w:cstheme="minorHAnsi"/>
          <w:sz w:val="22"/>
          <w:szCs w:val="22"/>
        </w:rPr>
        <w:t xml:space="preserve"> et al 1974.</w:t>
      </w:r>
      <w:r w:rsidRPr="006550C1">
        <w:rPr>
          <w:rFonts w:asciiTheme="minorHAnsi" w:hAnsiTheme="minorHAnsi" w:cstheme="minorHAnsi"/>
          <w:i/>
          <w:sz w:val="22"/>
          <w:szCs w:val="22"/>
        </w:rPr>
        <w:t xml:space="preserve"> Tratado de Botánica.</w:t>
      </w:r>
      <w:r w:rsidRPr="006550C1">
        <w:rPr>
          <w:rFonts w:asciiTheme="minorHAnsi" w:hAnsiTheme="minorHAnsi" w:cstheme="minorHAnsi"/>
          <w:sz w:val="22"/>
          <w:szCs w:val="22"/>
        </w:rPr>
        <w:t xml:space="preserve"> Ed. Marín</w:t>
      </w:r>
    </w:p>
    <w:p w:rsidR="00A25AF3" w:rsidRPr="006550C1" w:rsidRDefault="00A25AF3" w:rsidP="00A25AF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6550C1">
        <w:rPr>
          <w:rFonts w:asciiTheme="minorHAnsi" w:hAnsiTheme="minorHAnsi" w:cstheme="minorHAnsi"/>
          <w:sz w:val="22"/>
          <w:szCs w:val="22"/>
        </w:rPr>
        <w:t>Vileé</w:t>
      </w:r>
      <w:proofErr w:type="spellEnd"/>
      <w:r w:rsidRPr="006550C1">
        <w:rPr>
          <w:rFonts w:asciiTheme="minorHAnsi" w:hAnsiTheme="minorHAnsi" w:cstheme="minorHAnsi"/>
          <w:sz w:val="22"/>
          <w:szCs w:val="22"/>
        </w:rPr>
        <w:t>, C. 1996 BIOLOGÍA   8</w:t>
      </w:r>
      <w:r w:rsidRPr="006550C1">
        <w:rPr>
          <w:rFonts w:asciiTheme="minorHAnsi" w:hAnsiTheme="minorHAnsi" w:cstheme="minorHAnsi"/>
          <w:sz w:val="22"/>
          <w:szCs w:val="22"/>
          <w:vertAlign w:val="superscript"/>
        </w:rPr>
        <w:t>va</w:t>
      </w:r>
      <w:r w:rsidRPr="006550C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550C1">
        <w:rPr>
          <w:rFonts w:asciiTheme="minorHAnsi" w:hAnsiTheme="minorHAnsi" w:cstheme="minorHAnsi"/>
          <w:sz w:val="22"/>
          <w:szCs w:val="22"/>
        </w:rPr>
        <w:t>edición  Ed.</w:t>
      </w:r>
      <w:proofErr w:type="gramEnd"/>
      <w:r w:rsidRPr="006550C1">
        <w:rPr>
          <w:rFonts w:asciiTheme="minorHAnsi" w:hAnsiTheme="minorHAnsi" w:cstheme="minorHAnsi"/>
          <w:sz w:val="22"/>
          <w:szCs w:val="22"/>
        </w:rPr>
        <w:t xml:space="preserve"> </w:t>
      </w:r>
      <w:r w:rsidRPr="006550C1">
        <w:rPr>
          <w:rFonts w:asciiTheme="minorHAnsi" w:hAnsiTheme="minorHAnsi" w:cstheme="minorHAnsi"/>
          <w:sz w:val="22"/>
          <w:szCs w:val="22"/>
          <w:lang w:val="en-US"/>
        </w:rPr>
        <w:t xml:space="preserve">Mc </w:t>
      </w:r>
      <w:proofErr w:type="spellStart"/>
      <w:r w:rsidRPr="006550C1">
        <w:rPr>
          <w:rFonts w:asciiTheme="minorHAnsi" w:hAnsiTheme="minorHAnsi" w:cstheme="minorHAnsi"/>
          <w:sz w:val="22"/>
          <w:szCs w:val="22"/>
          <w:lang w:val="en-US"/>
        </w:rPr>
        <w:t>Graw</w:t>
      </w:r>
      <w:proofErr w:type="spellEnd"/>
      <w:r w:rsidRPr="006550C1">
        <w:rPr>
          <w:rFonts w:asciiTheme="minorHAnsi" w:hAnsiTheme="minorHAnsi" w:cstheme="minorHAnsi"/>
          <w:sz w:val="22"/>
          <w:szCs w:val="22"/>
          <w:lang w:val="en-US"/>
        </w:rPr>
        <w:t xml:space="preserve"> Hill</w:t>
      </w:r>
    </w:p>
    <w:p w:rsidR="00A25AF3" w:rsidRPr="0023725D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A25AF3" w:rsidRPr="006550C1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A25AF3" w:rsidRPr="006550C1" w:rsidRDefault="00A25AF3" w:rsidP="00A25AF3">
      <w:pPr>
        <w:ind w:left="284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83482D" w:rsidRDefault="00A25AF3" w:rsidP="00512C9B">
      <w:pPr>
        <w:ind w:left="284"/>
        <w:jc w:val="both"/>
      </w:pPr>
      <w:r w:rsidRPr="006550C1">
        <w:rPr>
          <w:rFonts w:asciiTheme="minorHAnsi" w:hAnsiTheme="minorHAnsi" w:cstheme="minorHAnsi"/>
          <w:sz w:val="22"/>
          <w:szCs w:val="22"/>
          <w:lang w:val="es-CO"/>
        </w:rPr>
        <w:t xml:space="preserve">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es-CO"/>
        </w:rPr>
        <w:t xml:space="preserve">                                       </w:t>
      </w:r>
      <w:r w:rsidRPr="006550C1">
        <w:rPr>
          <w:rFonts w:asciiTheme="minorHAnsi" w:hAnsiTheme="minorHAnsi" w:cstheme="minorHAnsi"/>
          <w:sz w:val="22"/>
          <w:szCs w:val="22"/>
          <w:lang w:val="es-CO"/>
        </w:rPr>
        <w:t xml:space="preserve">      </w:t>
      </w:r>
      <w:proofErr w:type="spellStart"/>
      <w:r w:rsidRPr="0023725D">
        <w:rPr>
          <w:rFonts w:asciiTheme="minorHAnsi" w:hAnsiTheme="minorHAnsi" w:cstheme="minorHAnsi"/>
          <w:sz w:val="22"/>
          <w:szCs w:val="22"/>
          <w:lang w:val="en-US"/>
        </w:rPr>
        <w:t>Lic</w:t>
      </w:r>
      <w:proofErr w:type="spellEnd"/>
      <w:r w:rsidRPr="0023725D">
        <w:rPr>
          <w:rFonts w:asciiTheme="minorHAnsi" w:hAnsiTheme="minorHAnsi" w:cstheme="minorHAnsi"/>
          <w:sz w:val="22"/>
          <w:szCs w:val="22"/>
          <w:lang w:val="en-US"/>
        </w:rPr>
        <w:t xml:space="preserve">. Alejandra Inés </w:t>
      </w:r>
      <w:proofErr w:type="spellStart"/>
      <w:r w:rsidRPr="0023725D">
        <w:rPr>
          <w:rFonts w:asciiTheme="minorHAnsi" w:hAnsiTheme="minorHAnsi" w:cstheme="minorHAnsi"/>
          <w:sz w:val="22"/>
          <w:szCs w:val="22"/>
          <w:lang w:val="en-US"/>
        </w:rPr>
        <w:t>Pasqualini</w:t>
      </w:r>
      <w:proofErr w:type="spellEnd"/>
    </w:p>
    <w:p w:rsidR="0083482D" w:rsidRDefault="0083482D"/>
    <w:p w:rsidR="0083482D" w:rsidRPr="006550C1" w:rsidRDefault="0083482D" w:rsidP="00512C9B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s-CO"/>
        </w:rPr>
      </w:pPr>
      <w:r>
        <w:br w:type="page"/>
      </w:r>
      <w:bookmarkStart w:id="0" w:name="_GoBack"/>
      <w:bookmarkEnd w:id="0"/>
    </w:p>
    <w:p w:rsidR="0083482D" w:rsidRPr="006550C1" w:rsidRDefault="0083482D" w:rsidP="0083482D">
      <w:pPr>
        <w:ind w:left="284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83482D" w:rsidRDefault="0083482D"/>
    <w:sectPr w:rsidR="0083482D" w:rsidSect="00A25A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3969"/>
    <w:multiLevelType w:val="hybridMultilevel"/>
    <w:tmpl w:val="F662BD72"/>
    <w:lvl w:ilvl="0" w:tplc="240A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3A504459"/>
    <w:multiLevelType w:val="hybridMultilevel"/>
    <w:tmpl w:val="A24227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D0246"/>
    <w:multiLevelType w:val="hybridMultilevel"/>
    <w:tmpl w:val="D33E9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F3"/>
    <w:rsid w:val="00512C9B"/>
    <w:rsid w:val="0083482D"/>
    <w:rsid w:val="00A25AF3"/>
    <w:rsid w:val="00B7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39C28-DE74-43D0-BD49-CD4A7C80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25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5AF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A25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482D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834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ia.edu.ar/diversidadv/Gu&#237;a%20de%20Consultas.%20Fasc&#237;culo%20I.%20Pterid&#243;fitos/Descripci&#243;n%20de%20las%20clases/Clase%20Equisetae/Caracter&#237;sticas.pdf" TargetMode="External"/><Relationship Id="rId5" Type="http://schemas.openxmlformats.org/officeDocument/2006/relationships/hyperlink" Target="http://www.biologia.edu.ar/diversidadv/Gu&#237;a%20de%20Consultas.%20Fasc&#237;culo%20I.%20Pterid&#243;fitos/Descripci&#243;n%20de%20las%20clases/Clase%20Lycopodiatae/Caracter&#237;stica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2020-10-28T11:36:00Z</dcterms:created>
  <dcterms:modified xsi:type="dcterms:W3CDTF">2020-10-28T11:36:00Z</dcterms:modified>
</cp:coreProperties>
</file>