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C8C" w:rsidRDefault="000E1C8C" w:rsidP="000E1C8C">
      <w:pPr>
        <w:jc w:val="center"/>
        <w:rPr>
          <w:b/>
        </w:rPr>
      </w:pPr>
      <w:r>
        <w:rPr>
          <w:b/>
        </w:rPr>
        <w:t>PROGRAMA DE EXAMEN</w:t>
      </w:r>
    </w:p>
    <w:p w:rsidR="000E1C8C" w:rsidRDefault="000E1C8C" w:rsidP="000E1C8C">
      <w:pPr>
        <w:jc w:val="center"/>
        <w:rPr>
          <w:b/>
        </w:rPr>
      </w:pPr>
    </w:p>
    <w:p w:rsidR="000E1C8C" w:rsidRDefault="000E1C8C" w:rsidP="000E1C8C">
      <w:pPr>
        <w:rPr>
          <w:b/>
        </w:rPr>
      </w:pPr>
      <w:r>
        <w:rPr>
          <w:b/>
        </w:rPr>
        <w:t>Escuela Normal Superior “J. B. Alberdi”</w:t>
      </w:r>
    </w:p>
    <w:p w:rsidR="000E1C8C" w:rsidRDefault="000E1C8C" w:rsidP="000E1C8C">
      <w:pPr>
        <w:rPr>
          <w:b/>
        </w:rPr>
      </w:pPr>
      <w:r>
        <w:rPr>
          <w:b/>
        </w:rPr>
        <w:t>Espacio curricular: Lengua y la Literatura</w:t>
      </w:r>
    </w:p>
    <w:p w:rsidR="000E1C8C" w:rsidRDefault="000E1C8C" w:rsidP="000E1C8C">
      <w:pPr>
        <w:rPr>
          <w:b/>
        </w:rPr>
      </w:pPr>
      <w:r>
        <w:rPr>
          <w:b/>
        </w:rPr>
        <w:t>Carrera: Profesorado de Educación Inicial</w:t>
      </w:r>
    </w:p>
    <w:p w:rsidR="000E1C8C" w:rsidRDefault="000E1C8C" w:rsidP="000E1C8C">
      <w:pPr>
        <w:tabs>
          <w:tab w:val="center" w:pos="4252"/>
        </w:tabs>
        <w:rPr>
          <w:b/>
        </w:rPr>
      </w:pPr>
      <w:r>
        <w:rPr>
          <w:b/>
        </w:rPr>
        <w:t>Horas cátedra: 2 (dos) anuales</w:t>
      </w:r>
    </w:p>
    <w:p w:rsidR="000E1C8C" w:rsidRDefault="000E1C8C" w:rsidP="000E1C8C">
      <w:pPr>
        <w:rPr>
          <w:b/>
        </w:rPr>
      </w:pPr>
      <w:r>
        <w:rPr>
          <w:b/>
        </w:rPr>
        <w:t xml:space="preserve">Curso: 1er Año Comisiones 1 y 2 </w:t>
      </w:r>
    </w:p>
    <w:p w:rsidR="000E1C8C" w:rsidRDefault="000E1C8C" w:rsidP="000E1C8C">
      <w:pPr>
        <w:rPr>
          <w:b/>
        </w:rPr>
      </w:pPr>
      <w:r>
        <w:rPr>
          <w:b/>
        </w:rPr>
        <w:t xml:space="preserve">Profesora: María Inés </w:t>
      </w:r>
      <w:proofErr w:type="spellStart"/>
      <w:r>
        <w:rPr>
          <w:b/>
        </w:rPr>
        <w:t>Cinellu</w:t>
      </w:r>
      <w:proofErr w:type="spellEnd"/>
    </w:p>
    <w:p w:rsidR="000E1C8C" w:rsidRDefault="00D64D70" w:rsidP="000E1C8C">
      <w:pPr>
        <w:rPr>
          <w:b/>
        </w:rPr>
      </w:pPr>
      <w:r>
        <w:rPr>
          <w:b/>
        </w:rPr>
        <w:t>Año: 2020</w:t>
      </w:r>
    </w:p>
    <w:p w:rsidR="000E1C8C" w:rsidRDefault="000E1C8C" w:rsidP="000E1C8C">
      <w:pPr>
        <w:rPr>
          <w:b/>
        </w:rPr>
      </w:pPr>
    </w:p>
    <w:p w:rsidR="000E1C8C" w:rsidRDefault="000E1C8C" w:rsidP="000E1C8C">
      <w:pPr>
        <w:jc w:val="center"/>
        <w:rPr>
          <w:b/>
        </w:rPr>
      </w:pPr>
      <w:r>
        <w:rPr>
          <w:b/>
        </w:rPr>
        <w:t>CONTENIDOS CURRICULARES</w:t>
      </w:r>
    </w:p>
    <w:p w:rsidR="000E1C8C" w:rsidRDefault="000E1C8C" w:rsidP="000E1C8C">
      <w:pPr>
        <w:rPr>
          <w:b/>
        </w:rPr>
      </w:pPr>
    </w:p>
    <w:p w:rsidR="000E1C8C" w:rsidRDefault="000E1C8C" w:rsidP="000E1C8C">
      <w:pPr>
        <w:rPr>
          <w:b/>
        </w:rPr>
      </w:pPr>
      <w:r>
        <w:rPr>
          <w:b/>
        </w:rPr>
        <w:t xml:space="preserve">Unidad 1: Comunicación y habilidades lingüísticas </w:t>
      </w:r>
    </w:p>
    <w:p w:rsidR="000E1C8C" w:rsidRPr="00144772" w:rsidRDefault="000E1C8C" w:rsidP="000E1C8C">
      <w:r w:rsidRPr="00144772">
        <w:t>La lengua: modelo teórico de estructura y funcionamiento</w:t>
      </w:r>
      <w:r>
        <w:t>.</w:t>
      </w:r>
    </w:p>
    <w:p w:rsidR="000E1C8C" w:rsidRDefault="000E1C8C" w:rsidP="000E1C8C">
      <w:pPr>
        <w:rPr>
          <w:b/>
        </w:rPr>
      </w:pPr>
      <w:r>
        <w:t>Competencia comunicativa: competencias lingüísticas básicas, lingüísticas derivadas –gramatical y discursiva-, paralingüística, pragmática, cultural.</w:t>
      </w:r>
    </w:p>
    <w:p w:rsidR="000E1C8C" w:rsidRDefault="000E1C8C" w:rsidP="000E1C8C">
      <w:r>
        <w:t xml:space="preserve">La lengua: habilidades </w:t>
      </w:r>
      <w:proofErr w:type="spellStart"/>
      <w:r>
        <w:t>lingúísticas</w:t>
      </w:r>
      <w:proofErr w:type="spellEnd"/>
      <w:r>
        <w:t>. Oralidad y escritura. Habilidades receptivas y productivas.</w:t>
      </w:r>
    </w:p>
    <w:p w:rsidR="000E1C8C" w:rsidRDefault="000E1C8C" w:rsidP="000E1C8C">
      <w:r>
        <w:t>La escucha: concepto. Perfil del buen oyente. Modelo de comprensión oral.</w:t>
      </w:r>
    </w:p>
    <w:p w:rsidR="000E1C8C" w:rsidRDefault="000E1C8C" w:rsidP="000E1C8C">
      <w:r>
        <w:t xml:space="preserve"> El habla: modelo de expresión oral. </w:t>
      </w:r>
      <w:proofErr w:type="spellStart"/>
      <w:r>
        <w:t>Microhabilidades</w:t>
      </w:r>
      <w:proofErr w:type="spellEnd"/>
      <w:r>
        <w:t xml:space="preserve"> </w:t>
      </w:r>
    </w:p>
    <w:p w:rsidR="000E1C8C" w:rsidRDefault="000E1C8C" w:rsidP="000E1C8C">
      <w:r w:rsidRPr="00283E36">
        <w:t xml:space="preserve"> </w:t>
      </w:r>
      <w:r>
        <w:t xml:space="preserve">La lectura: interactiva y transaccional. Estrategias: muestreo, predicción, inferencia, autocontrol. </w:t>
      </w:r>
    </w:p>
    <w:p w:rsidR="000E1C8C" w:rsidRDefault="000E1C8C" w:rsidP="000E1C8C">
      <w:r>
        <w:t xml:space="preserve">La escritura: concepto. Modelo de expresión escrita. </w:t>
      </w:r>
      <w:proofErr w:type="spellStart"/>
      <w:r>
        <w:t>Microhabilidades</w:t>
      </w:r>
      <w:proofErr w:type="spellEnd"/>
      <w:r>
        <w:t>.</w:t>
      </w:r>
    </w:p>
    <w:p w:rsidR="000E1C8C" w:rsidRDefault="000E1C8C" w:rsidP="000E1C8C">
      <w:pPr>
        <w:rPr>
          <w:b/>
        </w:rPr>
      </w:pPr>
      <w:r>
        <w:rPr>
          <w:b/>
        </w:rPr>
        <w:t>Bibliografía</w:t>
      </w:r>
    </w:p>
    <w:p w:rsidR="000E1C8C" w:rsidRDefault="000E1C8C" w:rsidP="000E1C8C">
      <w:pPr>
        <w:ind w:right="-856"/>
      </w:pPr>
      <w:r>
        <w:t>-</w:t>
      </w:r>
      <w:proofErr w:type="spellStart"/>
      <w:r>
        <w:t>Cassany</w:t>
      </w:r>
      <w:proofErr w:type="spellEnd"/>
      <w:r>
        <w:t xml:space="preserve">, Luna y Sanz (l994) </w:t>
      </w:r>
      <w:r>
        <w:rPr>
          <w:i/>
        </w:rPr>
        <w:t>Enseñar Lengua</w:t>
      </w:r>
      <w:r>
        <w:t xml:space="preserve">, Barcelona, </w:t>
      </w:r>
      <w:proofErr w:type="spellStart"/>
      <w:r>
        <w:t>Graó</w:t>
      </w:r>
      <w:proofErr w:type="spellEnd"/>
      <w:r>
        <w:t xml:space="preserve"> (pág. 88 a 93, 103 a 108, 148 - </w:t>
      </w:r>
      <w:proofErr w:type="gramStart"/>
      <w:r>
        <w:t>149 )</w:t>
      </w:r>
      <w:proofErr w:type="gramEnd"/>
    </w:p>
    <w:p w:rsidR="000E1C8C" w:rsidRPr="009B69C4" w:rsidRDefault="000E1C8C" w:rsidP="000E1C8C">
      <w:r w:rsidRPr="009B69C4">
        <w:t>-Cuadro</w:t>
      </w:r>
      <w:r>
        <w:t>: “La lengua: modelo teórico de estructura y funcionamiento”</w:t>
      </w:r>
    </w:p>
    <w:p w:rsidR="000E1C8C" w:rsidRDefault="000E1C8C" w:rsidP="000E1C8C">
      <w:pPr>
        <w:ind w:right="-856"/>
      </w:pPr>
      <w:r>
        <w:t>-</w:t>
      </w:r>
      <w:proofErr w:type="spellStart"/>
      <w:r>
        <w:t>Dubois</w:t>
      </w:r>
      <w:proofErr w:type="spellEnd"/>
      <w:r>
        <w:t xml:space="preserve">, María Eugenia (1994) </w:t>
      </w:r>
      <w:r>
        <w:rPr>
          <w:i/>
        </w:rPr>
        <w:t>El proceso de lectura. De la teoría a la práctica</w:t>
      </w:r>
      <w:r>
        <w:t xml:space="preserve">, Bs. As, </w:t>
      </w:r>
      <w:proofErr w:type="spellStart"/>
      <w:r>
        <w:t>Aique</w:t>
      </w:r>
      <w:proofErr w:type="spellEnd"/>
      <w:r>
        <w:t xml:space="preserve"> (pág. </w:t>
      </w:r>
      <w:smartTag w:uri="urn:schemas-microsoft-com:office:smarttags" w:element="metricconverter">
        <w:smartTagPr>
          <w:attr w:name="ProductID" w:val="9 a"/>
        </w:smartTagPr>
        <w:r>
          <w:t>9 a</w:t>
        </w:r>
      </w:smartTag>
      <w:r>
        <w:t xml:space="preserve"> 19) </w:t>
      </w:r>
    </w:p>
    <w:p w:rsidR="000E1C8C" w:rsidRDefault="000E1C8C" w:rsidP="000E1C8C">
      <w:pPr>
        <w:ind w:right="-856"/>
      </w:pPr>
      <w:r>
        <w:t>-</w:t>
      </w:r>
      <w:proofErr w:type="spellStart"/>
      <w:r>
        <w:t>Goodman</w:t>
      </w:r>
      <w:proofErr w:type="spellEnd"/>
      <w:r>
        <w:t xml:space="preserve">, Kenneth (1982) “El proceso de lectura” en </w:t>
      </w:r>
      <w:r>
        <w:rPr>
          <w:i/>
        </w:rPr>
        <w:t>Mejoramiento de la calidad de la educación, Jornadas III y IV de Lengua</w:t>
      </w:r>
      <w:r>
        <w:t xml:space="preserve">, Bs. As., Ministerio de Educación (pág. </w:t>
      </w:r>
      <w:smartTag w:uri="urn:schemas-microsoft-com:office:smarttags" w:element="metricconverter">
        <w:smartTagPr>
          <w:attr w:name="ProductID" w:val="53 a"/>
        </w:smartTagPr>
        <w:r>
          <w:t>53 a</w:t>
        </w:r>
      </w:smartTag>
      <w:r>
        <w:t xml:space="preserve"> 57)</w:t>
      </w:r>
    </w:p>
    <w:p w:rsidR="000E1C8C" w:rsidRDefault="000E1C8C" w:rsidP="000E1C8C">
      <w:pPr>
        <w:ind w:right="-856"/>
      </w:pPr>
      <w:r>
        <w:t>-Revista Nueva Escuela Nº 17 (1995) Bs. As., Ministerio de Educación de la Nación (pág. 35 a 37)</w:t>
      </w:r>
    </w:p>
    <w:p w:rsidR="000E1C8C" w:rsidRDefault="000E1C8C" w:rsidP="000E1C8C">
      <w:pPr>
        <w:ind w:right="-856"/>
      </w:pPr>
      <w:r>
        <w:t>-</w:t>
      </w:r>
      <w:proofErr w:type="spellStart"/>
      <w:r>
        <w:t>Rozemblum</w:t>
      </w:r>
      <w:proofErr w:type="spellEnd"/>
      <w:r>
        <w:t xml:space="preserve">, Graciela (l999) </w:t>
      </w:r>
      <w:r>
        <w:rPr>
          <w:i/>
        </w:rPr>
        <w:t>Zona Educativa. En el aula 12.</w:t>
      </w:r>
      <w:r>
        <w:t xml:space="preserve"> Bs. As,</w:t>
      </w:r>
      <w:r>
        <w:rPr>
          <w:i/>
        </w:rPr>
        <w:t xml:space="preserve"> </w:t>
      </w:r>
      <w:r>
        <w:t>Ministerio de Educación, pág. 11</w:t>
      </w:r>
    </w:p>
    <w:p w:rsidR="000E1C8C" w:rsidRDefault="000E1C8C" w:rsidP="000E1C8C">
      <w:pPr>
        <w:ind w:right="-856"/>
      </w:pPr>
    </w:p>
    <w:p w:rsidR="000E1C8C" w:rsidRDefault="000E1C8C" w:rsidP="000E1C8C">
      <w:pPr>
        <w:rPr>
          <w:b/>
        </w:rPr>
      </w:pPr>
      <w:r>
        <w:rPr>
          <w:b/>
        </w:rPr>
        <w:t>Unidad 2: Teoría literaria</w:t>
      </w:r>
    </w:p>
    <w:p w:rsidR="000E1C8C" w:rsidRDefault="000E1C8C" w:rsidP="000E1C8C">
      <w:r>
        <w:t>A-</w:t>
      </w:r>
      <w:r>
        <w:rPr>
          <w:i/>
        </w:rPr>
        <w:t>Literatura.</w:t>
      </w:r>
      <w:r>
        <w:t xml:space="preserve"> Concepto. Caracterización del texto literario como discurso ficcional, connotativo, plurívoco y polisémico. </w:t>
      </w:r>
      <w:proofErr w:type="spellStart"/>
      <w:r>
        <w:t>Autorreferencia</w:t>
      </w:r>
      <w:proofErr w:type="spellEnd"/>
      <w:r>
        <w:t xml:space="preserve"> e intertextualidad. Pacto ficcional. El acto de contar.</w:t>
      </w:r>
    </w:p>
    <w:p w:rsidR="000E1C8C" w:rsidRPr="00D374DD" w:rsidRDefault="000E1C8C" w:rsidP="000E1C8C">
      <w:r>
        <w:t>B-</w:t>
      </w:r>
      <w:r>
        <w:rPr>
          <w:i/>
        </w:rPr>
        <w:t>Los géneros literarios.</w:t>
      </w:r>
      <w:r>
        <w:t xml:space="preserve"> La narrativa: historia y discurso, narrador y lector, mirada, voz y modalidad del narrador. La lírica: componentes semánticos, sonoros y gráficos. El género dramático.</w:t>
      </w:r>
    </w:p>
    <w:p w:rsidR="000E1C8C" w:rsidRDefault="000E1C8C" w:rsidP="000E1C8C">
      <w:pPr>
        <w:rPr>
          <w:b/>
        </w:rPr>
      </w:pPr>
      <w:r>
        <w:rPr>
          <w:b/>
        </w:rPr>
        <w:t>Bibliografía</w:t>
      </w:r>
    </w:p>
    <w:p w:rsidR="000E1C8C" w:rsidRDefault="000E1C8C" w:rsidP="000E1C8C">
      <w:pPr>
        <w:ind w:right="-856"/>
      </w:pPr>
      <w:r>
        <w:t xml:space="preserve">-Montes, Graciela (2001) </w:t>
      </w:r>
      <w:r>
        <w:rPr>
          <w:i/>
        </w:rPr>
        <w:t>La frontera indómita. En torno a la construcción y defensa del espacio poético,</w:t>
      </w:r>
      <w:r>
        <w:t xml:space="preserve"> Bs. As. F.C.E. (pág. 15 a 31)</w:t>
      </w:r>
    </w:p>
    <w:p w:rsidR="000E1C8C" w:rsidRDefault="000E1C8C" w:rsidP="000E1C8C">
      <w:pPr>
        <w:ind w:right="-856"/>
      </w:pPr>
      <w:r>
        <w:t>-</w:t>
      </w:r>
      <w:proofErr w:type="spellStart"/>
      <w:r>
        <w:t>Seppia</w:t>
      </w:r>
      <w:proofErr w:type="spellEnd"/>
      <w:r>
        <w:t xml:space="preserve">, </w:t>
      </w:r>
      <w:proofErr w:type="spellStart"/>
      <w:r>
        <w:t>Etchemaite</w:t>
      </w:r>
      <w:proofErr w:type="spellEnd"/>
      <w:r>
        <w:t xml:space="preserve"> y otros (2009) </w:t>
      </w:r>
      <w:r>
        <w:rPr>
          <w:i/>
        </w:rPr>
        <w:t>Entre libros y lectores I. El texto literario</w:t>
      </w:r>
      <w:r>
        <w:t>, Bs. As., Lugar Editorial (pág. 70 a 135)</w:t>
      </w:r>
    </w:p>
    <w:p w:rsidR="000E1C8C" w:rsidRDefault="000E1C8C" w:rsidP="000E1C8C">
      <w:pPr>
        <w:ind w:right="-856"/>
      </w:pPr>
    </w:p>
    <w:p w:rsidR="000E1C8C" w:rsidRDefault="000E1C8C" w:rsidP="000E1C8C">
      <w:pPr>
        <w:ind w:right="-856"/>
      </w:pPr>
    </w:p>
    <w:p w:rsidR="000E1C8C" w:rsidRDefault="000E1C8C" w:rsidP="000E1C8C">
      <w:pPr>
        <w:ind w:right="-856"/>
        <w:rPr>
          <w:b/>
        </w:rPr>
      </w:pPr>
      <w:r>
        <w:rPr>
          <w:b/>
        </w:rPr>
        <w:lastRenderedPageBreak/>
        <w:t>Unidad 3: Una aproximación a la Literatura infantil</w:t>
      </w:r>
    </w:p>
    <w:p w:rsidR="000E1C8C" w:rsidRDefault="000E1C8C" w:rsidP="000E1C8C">
      <w:r>
        <w:t>A-La literatura infantil: concepto y problemática.</w:t>
      </w:r>
    </w:p>
    <w:p w:rsidR="000E1C8C" w:rsidRDefault="000E1C8C" w:rsidP="000E1C8C">
      <w:pPr>
        <w:ind w:right="-856"/>
      </w:pPr>
      <w:r>
        <w:t>Literatura infantil y literatura escolar. Utilitarismo pedagógico. Lectura y escuela: relaciones (del destape a la domesticación) La literatura al servicio de los valores. “Máximas y mínimas” sobre estimulación de la lectura.</w:t>
      </w:r>
      <w:r w:rsidRPr="00686FD6">
        <w:t xml:space="preserve"> </w:t>
      </w:r>
    </w:p>
    <w:p w:rsidR="000E1C8C" w:rsidRDefault="000E1C8C" w:rsidP="000E1C8C">
      <w:pPr>
        <w:ind w:right="-856"/>
      </w:pPr>
      <w:r>
        <w:t>B-</w:t>
      </w:r>
      <w:r w:rsidRPr="000D0513">
        <w:t>Aportes para construir un criterio de selección</w:t>
      </w:r>
      <w:r>
        <w:t>:</w:t>
      </w:r>
    </w:p>
    <w:p w:rsidR="000E1C8C" w:rsidRDefault="000E1C8C" w:rsidP="000E1C8C">
      <w:pPr>
        <w:numPr>
          <w:ilvl w:val="0"/>
          <w:numId w:val="1"/>
        </w:numPr>
        <w:ind w:right="-856"/>
      </w:pPr>
      <w:r>
        <w:t>Orientación por edades</w:t>
      </w:r>
    </w:p>
    <w:p w:rsidR="000E1C8C" w:rsidRDefault="000E1C8C" w:rsidP="000E1C8C">
      <w:pPr>
        <w:numPr>
          <w:ilvl w:val="0"/>
          <w:numId w:val="1"/>
        </w:numPr>
        <w:ind w:right="-856"/>
      </w:pPr>
      <w:r>
        <w:t>Marc Soriano o el enfoque múltiple</w:t>
      </w:r>
    </w:p>
    <w:p w:rsidR="000E1C8C" w:rsidRDefault="000E1C8C" w:rsidP="000E1C8C">
      <w:pPr>
        <w:numPr>
          <w:ilvl w:val="0"/>
          <w:numId w:val="1"/>
        </w:numPr>
        <w:ind w:right="-856"/>
      </w:pPr>
      <w:r>
        <w:t>Yolanda Reyes o las recomendaciones prácticas</w:t>
      </w:r>
    </w:p>
    <w:p w:rsidR="000E1C8C" w:rsidRPr="00F44940" w:rsidRDefault="000E1C8C" w:rsidP="000E1C8C">
      <w:pPr>
        <w:numPr>
          <w:ilvl w:val="0"/>
          <w:numId w:val="1"/>
        </w:numPr>
        <w:ind w:right="-856"/>
      </w:pPr>
      <w:proofErr w:type="spellStart"/>
      <w:r>
        <w:t>Mempo</w:t>
      </w:r>
      <w:proofErr w:type="spellEnd"/>
      <w:r>
        <w:t xml:space="preserve"> </w:t>
      </w:r>
      <w:proofErr w:type="spellStart"/>
      <w:r>
        <w:t>Giardinelli</w:t>
      </w:r>
      <w:proofErr w:type="spellEnd"/>
      <w:r>
        <w:t xml:space="preserve"> o la guía para padres y mediadores. </w:t>
      </w:r>
    </w:p>
    <w:p w:rsidR="000E1C8C" w:rsidRDefault="000E1C8C" w:rsidP="000E1C8C">
      <w:pPr>
        <w:ind w:right="-856"/>
        <w:rPr>
          <w:b/>
        </w:rPr>
      </w:pPr>
      <w:r>
        <w:rPr>
          <w:b/>
        </w:rPr>
        <w:t>Bibliografía</w:t>
      </w:r>
    </w:p>
    <w:p w:rsidR="000E1C8C" w:rsidRDefault="000E1C8C" w:rsidP="000E1C8C">
      <w:pPr>
        <w:ind w:right="-856"/>
      </w:pPr>
      <w:r>
        <w:t>-Carranza, Marcela (2006) “</w:t>
      </w:r>
      <w:r w:rsidRPr="00B24591">
        <w:t>La literatura al servicio de los valores</w:t>
      </w:r>
      <w:r>
        <w:t xml:space="preserve"> o cómo conjurar el peligro de la literatura” en </w:t>
      </w:r>
      <w:r w:rsidRPr="008E2F8E">
        <w:rPr>
          <w:i/>
        </w:rPr>
        <w:t>Tucumán</w:t>
      </w:r>
      <w:r>
        <w:rPr>
          <w:i/>
        </w:rPr>
        <w:t xml:space="preserve"> en tiempo de lectura.” </w:t>
      </w:r>
      <w:r w:rsidRPr="008E2F8E">
        <w:rPr>
          <w:i/>
        </w:rPr>
        <w:t>De las raíces a las alas</w:t>
      </w:r>
      <w:r>
        <w:t xml:space="preserve"> </w:t>
      </w:r>
      <w:proofErr w:type="gramStart"/>
      <w:r>
        <w:t>“ Año</w:t>
      </w:r>
      <w:proofErr w:type="gramEnd"/>
      <w:r>
        <w:t xml:space="preserve"> IV Nº 6, San Miguel de Tucumán</w:t>
      </w:r>
    </w:p>
    <w:p w:rsidR="000E1C8C" w:rsidRDefault="000E1C8C" w:rsidP="000E1C8C">
      <w:pPr>
        <w:ind w:right="-856"/>
      </w:pPr>
      <w:r>
        <w:t>-</w:t>
      </w:r>
      <w:proofErr w:type="spellStart"/>
      <w:r>
        <w:t>Giardinelli</w:t>
      </w:r>
      <w:proofErr w:type="spellEnd"/>
      <w:r>
        <w:t xml:space="preserve">, </w:t>
      </w:r>
      <w:proofErr w:type="spellStart"/>
      <w:r>
        <w:t>Mempo</w:t>
      </w:r>
      <w:proofErr w:type="spellEnd"/>
      <w:r>
        <w:t xml:space="preserve"> (2007) </w:t>
      </w:r>
      <w:r>
        <w:rPr>
          <w:i/>
        </w:rPr>
        <w:t>Volver a leer. Propuestas para ser una nación de lectores,</w:t>
      </w:r>
      <w:r>
        <w:t xml:space="preserve"> Bs. As., </w:t>
      </w:r>
      <w:proofErr w:type="spellStart"/>
      <w:r>
        <w:t>Edhasa</w:t>
      </w:r>
      <w:proofErr w:type="spellEnd"/>
      <w:r>
        <w:t>, Capítulo 9</w:t>
      </w:r>
    </w:p>
    <w:p w:rsidR="000E1C8C" w:rsidRDefault="000E1C8C" w:rsidP="000E1C8C">
      <w:pPr>
        <w:ind w:right="-856"/>
      </w:pPr>
      <w:r>
        <w:t>-</w:t>
      </w:r>
      <w:proofErr w:type="spellStart"/>
      <w:r>
        <w:t>Mariño</w:t>
      </w:r>
      <w:proofErr w:type="spellEnd"/>
      <w:r>
        <w:t xml:space="preserve">, Ricardo (2004) </w:t>
      </w:r>
      <w:r w:rsidRPr="00111984">
        <w:rPr>
          <w:i/>
        </w:rPr>
        <w:t>Máximas y mínimas sobre estimulación de la lectura</w:t>
      </w:r>
      <w:r>
        <w:t>, Revista Imaginaria nº 136</w:t>
      </w:r>
    </w:p>
    <w:p w:rsidR="000E1C8C" w:rsidRDefault="000E1C8C" w:rsidP="000E1C8C">
      <w:pPr>
        <w:ind w:right="-856"/>
      </w:pPr>
      <w:r>
        <w:t xml:space="preserve">-Montes, Graciela (2009) “La literatura en la escuela” en </w:t>
      </w:r>
      <w:proofErr w:type="spellStart"/>
      <w:r>
        <w:t>Seppia</w:t>
      </w:r>
      <w:proofErr w:type="spellEnd"/>
      <w:r>
        <w:t xml:space="preserve">, </w:t>
      </w:r>
      <w:proofErr w:type="spellStart"/>
      <w:r>
        <w:t>Etchemaite</w:t>
      </w:r>
      <w:proofErr w:type="spellEnd"/>
      <w:r>
        <w:t xml:space="preserve"> y otros </w:t>
      </w:r>
      <w:r>
        <w:rPr>
          <w:i/>
        </w:rPr>
        <w:t>Entre libros y lectores I. El texto literario</w:t>
      </w:r>
      <w:r>
        <w:t>, Bs. As., Lugar Editorial, pág. 137 a 148</w:t>
      </w:r>
    </w:p>
    <w:p w:rsidR="000E1C8C" w:rsidRDefault="000E1C8C" w:rsidP="000E1C8C">
      <w:pPr>
        <w:ind w:right="-856"/>
      </w:pPr>
      <w:r>
        <w:t xml:space="preserve">-Reyes, Yolanda (2003) </w:t>
      </w:r>
      <w:r>
        <w:rPr>
          <w:i/>
        </w:rPr>
        <w:t xml:space="preserve">¿Cómo escoger buena literatura para niños? </w:t>
      </w:r>
      <w:r>
        <w:t xml:space="preserve">en Revista digital Espantapájaros, </w:t>
      </w:r>
      <w:hyperlink r:id="rId5" w:history="1">
        <w:r w:rsidRPr="00027B63">
          <w:rPr>
            <w:rStyle w:val="Hipervnculo"/>
          </w:rPr>
          <w:t>www.espantapajaros.com</w:t>
        </w:r>
      </w:hyperlink>
      <w:r w:rsidRPr="00027B63">
        <w:t xml:space="preserve"> </w:t>
      </w:r>
    </w:p>
    <w:p w:rsidR="000E1C8C" w:rsidRDefault="000E1C8C" w:rsidP="000E1C8C">
      <w:pPr>
        <w:ind w:right="-856"/>
      </w:pPr>
      <w:r>
        <w:t>-</w:t>
      </w:r>
      <w:proofErr w:type="spellStart"/>
      <w:r>
        <w:t>Rosell</w:t>
      </w:r>
      <w:proofErr w:type="spellEnd"/>
      <w:r>
        <w:t xml:space="preserve">, Joel (2001) </w:t>
      </w:r>
      <w:r>
        <w:rPr>
          <w:i/>
        </w:rPr>
        <w:t>La literatura infantil: un oficio de centauros y sirenas</w:t>
      </w:r>
      <w:r>
        <w:t xml:space="preserve">, Bs. As., Lugar Editorial. (pág. </w:t>
      </w:r>
      <w:smartTag w:uri="urn:schemas-microsoft-com:office:smarttags" w:element="metricconverter">
        <w:smartTagPr>
          <w:attr w:name="ProductID" w:val="9 a"/>
        </w:smartTagPr>
        <w:r>
          <w:t>9 a</w:t>
        </w:r>
      </w:smartTag>
      <w:r>
        <w:t xml:space="preserve"> 13)</w:t>
      </w:r>
    </w:p>
    <w:p w:rsidR="000E1C8C" w:rsidRDefault="000E1C8C" w:rsidP="000E1C8C">
      <w:pPr>
        <w:ind w:right="-856"/>
      </w:pPr>
      <w:r>
        <w:t>-</w:t>
      </w:r>
      <w:r>
        <w:rPr>
          <w:i/>
        </w:rPr>
        <w:t xml:space="preserve">Sana, sana, colita de rana </w:t>
      </w:r>
      <w:r>
        <w:t>(sin fecha) Folleto del Ministerio de Educación de la Provincia de Córdoba, pág. 4 y 5</w:t>
      </w:r>
    </w:p>
    <w:p w:rsidR="000E1C8C" w:rsidRDefault="000E1C8C" w:rsidP="000E1C8C">
      <w:pPr>
        <w:ind w:right="-856"/>
      </w:pPr>
      <w:r>
        <w:t xml:space="preserve">-Soriano, Marc (1995) </w:t>
      </w:r>
      <w:r>
        <w:rPr>
          <w:i/>
        </w:rPr>
        <w:t>La literatura para niños y jóvenes. Guía de exploración de sus grandes temas</w:t>
      </w:r>
      <w:r>
        <w:t xml:space="preserve">, </w:t>
      </w:r>
      <w:proofErr w:type="spellStart"/>
      <w:r>
        <w:t>Colihue</w:t>
      </w:r>
      <w:proofErr w:type="spellEnd"/>
      <w:r>
        <w:t xml:space="preserve">, Bs. As., pág. </w:t>
      </w:r>
      <w:smartTag w:uri="urn:schemas-microsoft-com:office:smarttags" w:element="metricconverter">
        <w:smartTagPr>
          <w:attr w:name="ProductID" w:val="725 a"/>
        </w:smartTagPr>
        <w:r>
          <w:t>725 a</w:t>
        </w:r>
      </w:smartTag>
      <w:r>
        <w:t xml:space="preserve"> 734.</w:t>
      </w:r>
    </w:p>
    <w:p w:rsidR="000E1C8C" w:rsidRDefault="000E1C8C" w:rsidP="000E1C8C">
      <w:pPr>
        <w:ind w:right="-856"/>
      </w:pPr>
    </w:p>
    <w:p w:rsidR="000E1C8C" w:rsidRDefault="000E1C8C" w:rsidP="000E1C8C">
      <w:pPr>
        <w:ind w:right="-856"/>
        <w:jc w:val="center"/>
        <w:rPr>
          <w:b/>
        </w:rPr>
      </w:pPr>
    </w:p>
    <w:p w:rsidR="000E1C8C" w:rsidRDefault="000E1C8C" w:rsidP="000E1C8C">
      <w:pPr>
        <w:ind w:right="-856"/>
      </w:pPr>
    </w:p>
    <w:p w:rsidR="000E1C8C" w:rsidRDefault="000E1C8C" w:rsidP="000E1C8C">
      <w:pPr>
        <w:ind w:right="-856"/>
      </w:pPr>
      <w:proofErr w:type="spellStart"/>
      <w:r w:rsidRPr="004807E8">
        <w:rPr>
          <w:b/>
        </w:rPr>
        <w:t>OBSERVACIÓN</w:t>
      </w:r>
      <w:proofErr w:type="gramStart"/>
      <w:r>
        <w:rPr>
          <w:b/>
        </w:rPr>
        <w:t>:</w:t>
      </w:r>
      <w:r w:rsidRPr="004807E8">
        <w:t>La</w:t>
      </w:r>
      <w:proofErr w:type="spellEnd"/>
      <w:proofErr w:type="gramEnd"/>
      <w:r w:rsidRPr="004807E8">
        <w:t xml:space="preserve"> bibliografía citada EN SU TOTALIDAD es de CONSULTA OBLIGATORIA y condición imprescindible para aprobar el examen final</w:t>
      </w:r>
    </w:p>
    <w:p w:rsidR="000E1C8C" w:rsidRDefault="000E1C8C" w:rsidP="000E1C8C"/>
    <w:p w:rsidR="000E1C8C" w:rsidRDefault="000E1C8C" w:rsidP="000E1C8C"/>
    <w:p w:rsidR="000E1C8C" w:rsidRDefault="000E1C8C" w:rsidP="000E1C8C"/>
    <w:p w:rsidR="000E1C8C" w:rsidRDefault="000E1C8C" w:rsidP="000E1C8C"/>
    <w:p w:rsidR="000E1C8C" w:rsidRDefault="000E1C8C" w:rsidP="000E1C8C"/>
    <w:p w:rsidR="000E1C8C" w:rsidRDefault="000E1C8C" w:rsidP="000E1C8C"/>
    <w:p w:rsidR="000E1C8C" w:rsidRDefault="000E1C8C" w:rsidP="000E1C8C"/>
    <w:p w:rsidR="007638AC" w:rsidRDefault="007638AC"/>
    <w:sectPr w:rsidR="007638AC" w:rsidSect="005E2C1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4500923"/>
      <w:docPartObj>
        <w:docPartGallery w:val="Page Numbers (Bottom of Page)"/>
        <w:docPartUnique/>
      </w:docPartObj>
    </w:sdtPr>
    <w:sdtEndPr/>
    <w:sdtContent>
      <w:p w:rsidR="009E2CFE" w:rsidRDefault="00D64D70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E2CFE" w:rsidRDefault="00D64D70">
    <w:pPr>
      <w:pStyle w:val="Piedepgin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0C2" w:rsidRDefault="00D64D70">
    <w:pPr>
      <w:pStyle w:val="Encabezado"/>
    </w:pPr>
    <w:r>
      <w:t>Lengua y literatura- 1er Año Comisiones 1 y 2- Profesorado de E</w:t>
    </w:r>
    <w:r>
      <w:t>ducación Inicial-</w:t>
    </w:r>
  </w:p>
  <w:p w:rsidR="002F459B" w:rsidRDefault="00D64D70">
    <w:pPr>
      <w:pStyle w:val="Encabezado"/>
    </w:pPr>
    <w:r>
      <w:t xml:space="preserve">Prof. María Inés </w:t>
    </w:r>
    <w:proofErr w:type="spellStart"/>
    <w:r>
      <w:t>Cinellu</w:t>
    </w:r>
    <w:proofErr w:type="spellEnd"/>
  </w:p>
  <w:p w:rsidR="008F5679" w:rsidRDefault="00D64D7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640DE"/>
    <w:multiLevelType w:val="hybridMultilevel"/>
    <w:tmpl w:val="7C24136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1C8C"/>
    <w:rsid w:val="000E1C8C"/>
    <w:rsid w:val="007638AC"/>
    <w:rsid w:val="00D64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E1C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1C8C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rsid w:val="000E1C8C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0E1C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1C8C"/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espantapajaros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2020-11-03T23:01:00Z</dcterms:created>
  <dcterms:modified xsi:type="dcterms:W3CDTF">2020-11-03T23:02:00Z</dcterms:modified>
</cp:coreProperties>
</file>