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FD" w:rsidRPr="00015FFD" w:rsidRDefault="00015FFD" w:rsidP="00015FFD">
      <w:pPr>
        <w:spacing w:line="240" w:lineRule="auto"/>
        <w:contextualSpacing/>
        <w:jc w:val="both"/>
        <w:rPr>
          <w:lang w:val="es-ES"/>
        </w:rPr>
      </w:pPr>
      <w:r w:rsidRPr="00015FFD">
        <w:rPr>
          <w:lang w:val="es-ES"/>
        </w:rPr>
        <w:t>ESCUELA NORMAL SUPERIOR EN LENGUAS VIVAS J. B. ALBERDI</w:t>
      </w:r>
    </w:p>
    <w:p w:rsidR="00015FFD" w:rsidRPr="00015FFD" w:rsidRDefault="00015FFD" w:rsidP="00015FFD">
      <w:pPr>
        <w:spacing w:line="240" w:lineRule="auto"/>
        <w:contextualSpacing/>
        <w:jc w:val="both"/>
        <w:rPr>
          <w:lang w:val="es-ES"/>
        </w:rPr>
      </w:pPr>
      <w:r w:rsidRPr="00015FFD">
        <w:rPr>
          <w:lang w:val="es-ES"/>
        </w:rPr>
        <w:t xml:space="preserve">PROFESORADO: Enseñanza de </w:t>
      </w:r>
      <w:r w:rsidRPr="00015FFD">
        <w:rPr>
          <w:b/>
          <w:lang w:val="es-ES"/>
        </w:rPr>
        <w:t>Nivel Inicial</w:t>
      </w:r>
      <w:r w:rsidRPr="00015FFD">
        <w:rPr>
          <w:lang w:val="es-ES"/>
        </w:rPr>
        <w:t xml:space="preserve">                  </w:t>
      </w:r>
      <w:r>
        <w:rPr>
          <w:lang w:val="es-ES"/>
        </w:rPr>
        <w:t xml:space="preserve">                            </w:t>
      </w:r>
      <w:r w:rsidRPr="00015FFD">
        <w:rPr>
          <w:lang w:val="es-ES"/>
        </w:rPr>
        <w:t xml:space="preserve">  </w:t>
      </w:r>
      <w:r>
        <w:rPr>
          <w:lang w:val="es-ES"/>
        </w:rPr>
        <w:t>U.</w:t>
      </w:r>
      <w:r w:rsidRPr="00015FFD">
        <w:rPr>
          <w:lang w:val="es-ES"/>
        </w:rPr>
        <w:t xml:space="preserve"> C</w:t>
      </w:r>
      <w:r>
        <w:rPr>
          <w:lang w:val="es-ES"/>
        </w:rPr>
        <w:t>.</w:t>
      </w:r>
      <w:r w:rsidRPr="00015FFD">
        <w:rPr>
          <w:lang w:val="es-ES"/>
        </w:rPr>
        <w:t>: Didáctica de la Matemática I</w:t>
      </w:r>
    </w:p>
    <w:p w:rsidR="00015FFD" w:rsidRPr="00015FFD" w:rsidRDefault="00015FFD" w:rsidP="00015FFD">
      <w:pPr>
        <w:spacing w:line="240" w:lineRule="auto"/>
        <w:contextualSpacing/>
        <w:jc w:val="both"/>
        <w:rPr>
          <w:lang w:val="es-ES"/>
        </w:rPr>
      </w:pPr>
      <w:r w:rsidRPr="00015FFD">
        <w:rPr>
          <w:lang w:val="es-ES"/>
        </w:rPr>
        <w:t>CURSO:</w:t>
      </w:r>
      <w:r>
        <w:rPr>
          <w:lang w:val="es-ES"/>
        </w:rPr>
        <w:t xml:space="preserve"> 2°</w:t>
      </w:r>
      <w:r w:rsidRPr="00015FFD">
        <w:rPr>
          <w:lang w:val="es-ES"/>
        </w:rPr>
        <w:t xml:space="preserve"> COMISION: 1°    PERÍODO DE CURSADO: ANUAL                      CANTIDAD DE HS C SEM: 3 horas</w:t>
      </w:r>
    </w:p>
    <w:p w:rsidR="00015FFD" w:rsidRDefault="00015FFD" w:rsidP="00015FFD">
      <w:pPr>
        <w:spacing w:line="240" w:lineRule="auto"/>
        <w:contextualSpacing/>
        <w:jc w:val="both"/>
        <w:rPr>
          <w:lang w:val="es-ES"/>
        </w:rPr>
      </w:pPr>
      <w:r w:rsidRPr="00015FFD">
        <w:rPr>
          <w:lang w:val="es-ES"/>
        </w:rPr>
        <w:t xml:space="preserve">DOCENTE A CARGO: Aciar Ochoa, Herminia Emylse                                        </w:t>
      </w:r>
      <w:r w:rsidR="00975668">
        <w:rPr>
          <w:lang w:val="es-ES"/>
        </w:rPr>
        <w:t xml:space="preserve">               AÑO LECTIVO: 2020</w:t>
      </w:r>
      <w:bookmarkStart w:id="0" w:name="_GoBack"/>
      <w:bookmarkEnd w:id="0"/>
    </w:p>
    <w:p w:rsidR="00015FFD" w:rsidRDefault="00015FFD" w:rsidP="00015FFD">
      <w:pPr>
        <w:spacing w:line="240" w:lineRule="auto"/>
        <w:contextualSpacing/>
        <w:jc w:val="both"/>
        <w:rPr>
          <w:lang w:val="es-ES"/>
        </w:rPr>
      </w:pPr>
    </w:p>
    <w:p w:rsidR="00015FFD" w:rsidRDefault="00015FFD" w:rsidP="00015FFD">
      <w:pPr>
        <w:spacing w:line="240" w:lineRule="auto"/>
        <w:contextualSpacing/>
        <w:jc w:val="center"/>
        <w:rPr>
          <w:u w:val="single"/>
          <w:lang w:val="es-ES"/>
        </w:rPr>
      </w:pPr>
      <w:r w:rsidRPr="00015FFD">
        <w:rPr>
          <w:u w:val="single"/>
          <w:lang w:val="es-ES"/>
        </w:rPr>
        <w:t>PROGRAMA DE EXAMEN: DIDÁCTICA DE LA MATEMÁT</w:t>
      </w:r>
      <w:r w:rsidR="001314E0">
        <w:rPr>
          <w:u w:val="single"/>
          <w:lang w:val="es-ES"/>
        </w:rPr>
        <w:t xml:space="preserve">ICA I </w:t>
      </w:r>
    </w:p>
    <w:p w:rsidR="00015FFD" w:rsidRDefault="00015FFD" w:rsidP="00015FFD">
      <w:pPr>
        <w:spacing w:line="240" w:lineRule="auto"/>
        <w:contextualSpacing/>
        <w:jc w:val="center"/>
        <w:rPr>
          <w:u w:val="single"/>
          <w:lang w:val="es-ES"/>
        </w:rPr>
      </w:pPr>
    </w:p>
    <w:p w:rsidR="00092071" w:rsidRPr="00015FFD" w:rsidRDefault="00092071" w:rsidP="00092071">
      <w:pPr>
        <w:spacing w:line="240" w:lineRule="auto"/>
        <w:contextualSpacing/>
        <w:jc w:val="both"/>
        <w:rPr>
          <w:lang w:val="es-ES"/>
        </w:rPr>
      </w:pPr>
      <w:r>
        <w:t xml:space="preserve">- </w:t>
      </w:r>
      <w:r w:rsidRPr="00092071">
        <w:rPr>
          <w:b/>
          <w:u w:val="single"/>
        </w:rPr>
        <w:t>Análisis del Área Curricular de la Matemática</w:t>
      </w:r>
      <w:r>
        <w:t xml:space="preserve"> en el Diseño Curricular de Nivel Inicial d</w:t>
      </w:r>
      <w:r w:rsidR="00975668">
        <w:t>e la Provincia de Tucumán.</w:t>
      </w:r>
      <w:r>
        <w:t xml:space="preserve"> </w:t>
      </w:r>
      <w:r w:rsidRPr="00015FFD">
        <w:rPr>
          <w:lang w:val="es-ES"/>
        </w:rPr>
        <w:t xml:space="preserve">Valores que </w:t>
      </w:r>
      <w:r w:rsidR="00CD7F94">
        <w:rPr>
          <w:lang w:val="es-ES"/>
        </w:rPr>
        <w:t>se le reconoce a la Matemática.</w:t>
      </w:r>
    </w:p>
    <w:p w:rsidR="00092071" w:rsidRDefault="00092071" w:rsidP="00092071">
      <w:pPr>
        <w:spacing w:line="240" w:lineRule="auto"/>
        <w:contextualSpacing/>
      </w:pPr>
      <w:r w:rsidRPr="00092071">
        <w:rPr>
          <w:u w:val="single"/>
        </w:rPr>
        <w:t xml:space="preserve">- </w:t>
      </w:r>
      <w:r w:rsidRPr="00092071">
        <w:rPr>
          <w:b/>
          <w:u w:val="single"/>
        </w:rPr>
        <w:t>¿Por qué enseñar matemática en el nivel inicial</w:t>
      </w:r>
      <w:r w:rsidRPr="00F43528">
        <w:rPr>
          <w:b/>
        </w:rPr>
        <w:t>?</w:t>
      </w:r>
      <w:r>
        <w:t xml:space="preserve"> Diferentes concepciones que han sostenido la enseñanza de la matemática en el nivel inicial. ¿Qué saben los niños? ¿Cuál es el papel del jardín frente a esos conocimientos? ¿Cómo trabajar en matemática en el nivel inicial?</w:t>
      </w:r>
    </w:p>
    <w:p w:rsidR="00092071" w:rsidRDefault="00092071" w:rsidP="00092071">
      <w:pPr>
        <w:spacing w:line="240" w:lineRule="auto"/>
        <w:contextualSpacing/>
      </w:pPr>
      <w:r>
        <w:t xml:space="preserve">- </w:t>
      </w:r>
      <w:r w:rsidRPr="00F43528">
        <w:rPr>
          <w:b/>
          <w:u w:val="single"/>
        </w:rPr>
        <w:t>Decisiones didácticas del docente</w:t>
      </w:r>
      <w:r>
        <w:t>: saberes previos del grupo de alumnos. Contenido a enseñar. Problemas a plantear. Organización grupal.</w:t>
      </w:r>
      <w:r w:rsidR="00266D14">
        <w:t xml:space="preserve"> Definición de situación didáctica, según Guy Brousseau. Definición de: secuencia didáctica y variable didáctica. Clasificación de las situaciones didácticas.</w:t>
      </w:r>
    </w:p>
    <w:p w:rsidR="00F43528" w:rsidRDefault="00F43528" w:rsidP="00092071">
      <w:pPr>
        <w:spacing w:line="240" w:lineRule="auto"/>
        <w:contextualSpacing/>
      </w:pPr>
      <w:r>
        <w:t xml:space="preserve">- </w:t>
      </w:r>
      <w:r w:rsidRPr="00092071">
        <w:rPr>
          <w:b/>
          <w:u w:val="single"/>
        </w:rPr>
        <w:t>Conjuntos numéricos: clasificación. Propiedades.</w:t>
      </w:r>
      <w:r w:rsidR="00092071">
        <w:rPr>
          <w:b/>
          <w:u w:val="single"/>
        </w:rPr>
        <w:t xml:space="preserve"> </w:t>
      </w:r>
      <w:r>
        <w:t xml:space="preserve"> Enseñanza y aprendizaje del número</w:t>
      </w:r>
      <w:r w:rsidR="00975668">
        <w:t xml:space="preserve">: </w:t>
      </w:r>
      <w:proofErr w:type="spellStart"/>
      <w:r w:rsidR="00975668">
        <w:t>cardinalidad</w:t>
      </w:r>
      <w:proofErr w:type="spellEnd"/>
      <w:r w:rsidR="00975668">
        <w:t xml:space="preserve">, </w:t>
      </w:r>
      <w:proofErr w:type="spellStart"/>
      <w:r w:rsidR="00975668">
        <w:t>ordinalidad</w:t>
      </w:r>
      <w:proofErr w:type="spellEnd"/>
      <w:r w:rsidR="00975668">
        <w:t xml:space="preserve">. La escuela de ginebra y la construcción del concepto de número. </w:t>
      </w:r>
      <w:r>
        <w:t>funciones del número: El número como memoria de la cantidad. El número como memoria de la posición.</w:t>
      </w:r>
      <w:r w:rsidR="00975668">
        <w:t xml:space="preserve"> El número para comparar resultados.</w:t>
      </w:r>
      <w:r>
        <w:t xml:space="preserve"> El número para calcular. Sistema de </w:t>
      </w:r>
      <w:r w:rsidR="00975668">
        <w:t>numeración decimal: propiedades, secuencias didácticas para nivel inicial.</w:t>
      </w:r>
    </w:p>
    <w:p w:rsidR="00F43528" w:rsidRDefault="00F43528" w:rsidP="00092071">
      <w:pPr>
        <w:spacing w:line="240" w:lineRule="auto"/>
        <w:contextualSpacing/>
      </w:pPr>
      <w:r>
        <w:t>- Sentidos de las operaciones: los sentidos de la suma y de l</w:t>
      </w:r>
      <w:r w:rsidR="00CD7F94">
        <w:t>a resta: transformaciones. Estructura Aditiva de Transformación.</w:t>
      </w:r>
      <w:r>
        <w:t xml:space="preserve"> </w:t>
      </w:r>
      <w:r w:rsidR="00CD7F94">
        <w:t>R</w:t>
      </w:r>
      <w:r>
        <w:t>elaciones</w:t>
      </w:r>
      <w:r w:rsidR="00CD7F94">
        <w:t xml:space="preserve"> de reparto, multiplicativas y series proporcionales</w:t>
      </w:r>
      <w:r>
        <w:t>.</w:t>
      </w:r>
    </w:p>
    <w:p w:rsidR="00092071" w:rsidRDefault="00092071" w:rsidP="00092071">
      <w:pPr>
        <w:spacing w:line="240" w:lineRule="auto"/>
        <w:contextualSpacing/>
        <w:jc w:val="both"/>
      </w:pPr>
      <w:r w:rsidRPr="00015FFD">
        <w:rPr>
          <w:lang w:val="es-ES"/>
        </w:rPr>
        <w:t xml:space="preserve">- </w:t>
      </w:r>
      <w:r w:rsidRPr="00092071">
        <w:rPr>
          <w:b/>
          <w:u w:val="single"/>
          <w:lang w:val="es-ES"/>
        </w:rPr>
        <w:t>Problema: diferentes concepciones</w:t>
      </w:r>
      <w:r w:rsidRPr="00015FFD">
        <w:rPr>
          <w:lang w:val="es-ES"/>
        </w:rPr>
        <w:t>. El rol de los problemas en la enseñanza y el aprendizaje de la Matemática. Características propias</w:t>
      </w:r>
      <w:r>
        <w:rPr>
          <w:lang w:val="es-ES"/>
        </w:rPr>
        <w:t xml:space="preserve"> </w:t>
      </w:r>
      <w:r>
        <w:t xml:space="preserve">para que una situación sea considerada un problema. Procedimientos necesarios para resolver un problema. Los problemas como condición necesaria pero no suficiente para promover aprendizajes matemáticos. </w:t>
      </w:r>
      <w:r w:rsidR="00CD7F94">
        <w:t>Secuencias didácticas con diferentes colecciones de problemas según el sentido de las operaciones. Elaboración de viñetas para diferentes situaciones problemáticas.</w:t>
      </w:r>
    </w:p>
    <w:p w:rsidR="00F43528" w:rsidRDefault="00F43528" w:rsidP="00092071">
      <w:pPr>
        <w:spacing w:line="240" w:lineRule="auto"/>
        <w:contextualSpacing/>
        <w:jc w:val="both"/>
      </w:pPr>
      <w:r>
        <w:t xml:space="preserve">- </w:t>
      </w:r>
      <w:r w:rsidRPr="00F43528">
        <w:rPr>
          <w:b/>
          <w:u w:val="single"/>
        </w:rPr>
        <w:t>Actividades y secuencias didácticas</w:t>
      </w:r>
      <w:r>
        <w:t>: definición de secuencia didáctica. Variable didáctica</w:t>
      </w:r>
    </w:p>
    <w:p w:rsidR="00F43528" w:rsidRDefault="00F43528" w:rsidP="00092071">
      <w:pPr>
        <w:spacing w:line="240" w:lineRule="auto"/>
        <w:contextualSpacing/>
      </w:pPr>
      <w:r>
        <w:t xml:space="preserve">- </w:t>
      </w:r>
      <w:r w:rsidRPr="00F43528">
        <w:rPr>
          <w:b/>
          <w:u w:val="single"/>
        </w:rPr>
        <w:t>El juego y la actividad matemática</w:t>
      </w:r>
      <w:r>
        <w:t>: distintos tipos de juego para matemática: juegos de tablero, de recorrido, de dados de cartas,</w:t>
      </w:r>
      <w:r w:rsidR="00975668">
        <w:t xml:space="preserve"> laberintos,</w:t>
      </w:r>
      <w:r>
        <w:t xml:space="preserve"> etc. Características de los juegos matemáticos. Los distintos momentos de trabajo en la clase de matemática. </w:t>
      </w:r>
      <w:r w:rsidR="00CD7F94">
        <w:t>Análisis didáctico de actividades lúdicas realizadas durante el cursado de la materia.</w:t>
      </w:r>
    </w:p>
    <w:p w:rsidR="00F43528" w:rsidRDefault="00F43528" w:rsidP="00092071">
      <w:pPr>
        <w:spacing w:line="240" w:lineRule="auto"/>
        <w:contextualSpacing/>
      </w:pPr>
      <w:r>
        <w:t xml:space="preserve">- </w:t>
      </w:r>
      <w:r w:rsidRPr="00F43528">
        <w:rPr>
          <w:b/>
          <w:u w:val="single"/>
        </w:rPr>
        <w:t>Secuencias didácticas para trabajar en la sala</w:t>
      </w:r>
      <w:r>
        <w:t>: contenidos: número, sistema de numeración, regularidades. Procedimientos de cuantificación. Técnicas</w:t>
      </w:r>
      <w:r w:rsidR="00574A08">
        <w:t xml:space="preserve"> para estimular: la motricidad fina;</w:t>
      </w:r>
      <w:r>
        <w:t xml:space="preserve"> e</w:t>
      </w:r>
      <w:r w:rsidR="00574A08">
        <w:t>l</w:t>
      </w:r>
      <w:r>
        <w:t xml:space="preserve"> conteo.</w:t>
      </w:r>
    </w:p>
    <w:p w:rsidR="00F43528" w:rsidRDefault="00F43528" w:rsidP="00092071">
      <w:pPr>
        <w:spacing w:line="240" w:lineRule="auto"/>
        <w:contextualSpacing/>
      </w:pPr>
      <w:r>
        <w:t xml:space="preserve">- </w:t>
      </w:r>
      <w:r w:rsidRPr="00F43528">
        <w:rPr>
          <w:b/>
          <w:u w:val="single"/>
        </w:rPr>
        <w:t>Sistema de numeración decimal</w:t>
      </w:r>
      <w:r>
        <w:t>: investigaciones referidas al registro de cantidades de los niños. Investigaciones acerca de la escritura del sistema de numeración.</w:t>
      </w:r>
    </w:p>
    <w:p w:rsidR="00F43528" w:rsidRDefault="00F43528" w:rsidP="00092071">
      <w:pPr>
        <w:spacing w:line="240" w:lineRule="auto"/>
        <w:contextualSpacing/>
      </w:pPr>
      <w:r>
        <w:t>-</w:t>
      </w:r>
      <w:r w:rsidRPr="00092071">
        <w:rPr>
          <w:b/>
          <w:u w:val="single"/>
        </w:rPr>
        <w:t>Análisis de propuestas curriculares para el área</w:t>
      </w:r>
      <w:r w:rsidRPr="00F43528">
        <w:t>: cuadernos NAP, documentos curriculares provinciales, documentos curriculares nacionales, libros de textos de diferentes editoriales.</w:t>
      </w:r>
    </w:p>
    <w:p w:rsidR="00303A5B" w:rsidRDefault="00303A5B" w:rsidP="00092071">
      <w:pPr>
        <w:jc w:val="center"/>
        <w:rPr>
          <w:sz w:val="20"/>
          <w:szCs w:val="20"/>
        </w:rPr>
      </w:pPr>
    </w:p>
    <w:p w:rsidR="00F43528" w:rsidRPr="00303A5B" w:rsidRDefault="00092071" w:rsidP="00092071">
      <w:pPr>
        <w:jc w:val="center"/>
      </w:pPr>
      <w:r w:rsidRPr="00303A5B">
        <w:t>BIBLIOGRAFÍA</w:t>
      </w:r>
    </w:p>
    <w:p w:rsidR="00FB128B" w:rsidRPr="00CD7F94" w:rsidRDefault="00FB128B" w:rsidP="00CD7F94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cs="Times New Roman"/>
          <w:lang w:val="es-ES_tradnl"/>
        </w:rPr>
      </w:pPr>
      <w:r w:rsidRPr="00CD7F94">
        <w:rPr>
          <w:rFonts w:cs="Times New Roman"/>
          <w:lang w:val="es-ES_tradnl"/>
        </w:rPr>
        <w:t xml:space="preserve">“El Problema”. Autora: Mónica Pena. </w:t>
      </w:r>
      <w:proofErr w:type="spellStart"/>
      <w:r w:rsidRPr="00CD7F94">
        <w:rPr>
          <w:rFonts w:cs="Times New Roman"/>
          <w:lang w:val="es-ES_tradnl"/>
        </w:rPr>
        <w:t>Edt</w:t>
      </w:r>
      <w:proofErr w:type="spellEnd"/>
      <w:r w:rsidRPr="00CD7F94">
        <w:rPr>
          <w:rFonts w:cs="Times New Roman"/>
          <w:lang w:val="es-ES_tradnl"/>
        </w:rPr>
        <w:t xml:space="preserve">. Homo-Sapiens. </w:t>
      </w:r>
      <w:proofErr w:type="spellStart"/>
      <w:r w:rsidRPr="00CD7F94">
        <w:rPr>
          <w:rFonts w:cs="Times New Roman"/>
          <w:lang w:val="es-ES_tradnl"/>
        </w:rPr>
        <w:t>Edc</w:t>
      </w:r>
      <w:proofErr w:type="spellEnd"/>
      <w:r w:rsidRPr="00CD7F94">
        <w:rPr>
          <w:rFonts w:cs="Times New Roman"/>
          <w:lang w:val="es-ES_tradnl"/>
        </w:rPr>
        <w:t>. 2003</w:t>
      </w:r>
    </w:p>
    <w:p w:rsidR="00FB128B" w:rsidRPr="00303A5B" w:rsidRDefault="00FB128B" w:rsidP="00FB128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cs="Times New Roman"/>
          <w:lang w:val="es-ES_tradnl"/>
        </w:rPr>
      </w:pPr>
      <w:r w:rsidRPr="00303A5B">
        <w:rPr>
          <w:rFonts w:cs="Times New Roman"/>
          <w:lang w:val="es-ES_tradnl"/>
        </w:rPr>
        <w:t xml:space="preserve">Adriana González, Edith </w:t>
      </w:r>
      <w:proofErr w:type="gramStart"/>
      <w:r w:rsidRPr="00303A5B">
        <w:rPr>
          <w:rFonts w:cs="Times New Roman"/>
          <w:lang w:val="es-ES_tradnl"/>
        </w:rPr>
        <w:t>Weinstein .</w:t>
      </w:r>
      <w:proofErr w:type="gramEnd"/>
      <w:r w:rsidRPr="00303A5B">
        <w:rPr>
          <w:rFonts w:cs="Times New Roman"/>
          <w:lang w:val="es-ES_tradnl"/>
        </w:rPr>
        <w:t xml:space="preserve"> “La enseñanza de la Matemática en el Jardín de Infantes, a través de Secuencias      didácticas”. </w:t>
      </w:r>
      <w:proofErr w:type="spellStart"/>
      <w:r w:rsidRPr="00303A5B">
        <w:rPr>
          <w:rFonts w:cs="Times New Roman"/>
          <w:lang w:val="es-ES_tradnl"/>
        </w:rPr>
        <w:t>Homosapiens</w:t>
      </w:r>
      <w:proofErr w:type="spellEnd"/>
      <w:r w:rsidRPr="00303A5B">
        <w:rPr>
          <w:rFonts w:cs="Times New Roman"/>
          <w:lang w:val="es-ES_tradnl"/>
        </w:rPr>
        <w:t>. 2007</w:t>
      </w:r>
    </w:p>
    <w:p w:rsidR="00FB128B" w:rsidRPr="00303A5B" w:rsidRDefault="00FB128B" w:rsidP="00FB128B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cs="Times New Roman"/>
          <w:lang w:val="es-ES_tradnl"/>
        </w:rPr>
      </w:pPr>
      <w:proofErr w:type="spellStart"/>
      <w:r w:rsidRPr="00303A5B">
        <w:rPr>
          <w:rFonts w:cs="Times New Roman"/>
          <w:lang w:val="es-ES_tradnl"/>
        </w:rPr>
        <w:t>Broitman</w:t>
      </w:r>
      <w:proofErr w:type="spellEnd"/>
      <w:r w:rsidRPr="00303A5B">
        <w:rPr>
          <w:rFonts w:cs="Times New Roman"/>
          <w:lang w:val="es-ES_tradnl"/>
        </w:rPr>
        <w:t xml:space="preserve">, C. </w:t>
      </w:r>
      <w:proofErr w:type="spellStart"/>
      <w:r w:rsidRPr="00303A5B">
        <w:rPr>
          <w:rFonts w:cs="Times New Roman"/>
          <w:lang w:val="es-ES_tradnl"/>
        </w:rPr>
        <w:t>Kuperman</w:t>
      </w:r>
      <w:proofErr w:type="spellEnd"/>
      <w:r w:rsidRPr="00303A5B">
        <w:rPr>
          <w:rFonts w:cs="Times New Roman"/>
          <w:lang w:val="es-ES_tradnl"/>
        </w:rPr>
        <w:t>, C. y Ponce, H. “Números en el Nivel Inicial propuestas de trabajo” Editorial Hola Chicos. Bs. As. 2003</w:t>
      </w:r>
    </w:p>
    <w:p w:rsidR="00FB128B" w:rsidRPr="00303A5B" w:rsidRDefault="00FB128B" w:rsidP="00FB128B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cs="Times New Roman"/>
          <w:lang w:val="es-ES_tradnl"/>
        </w:rPr>
      </w:pPr>
      <w:r w:rsidRPr="00303A5B">
        <w:rPr>
          <w:rFonts w:cs="Times New Roman"/>
          <w:lang w:val="es-ES_tradnl"/>
        </w:rPr>
        <w:t>C. Parra e I. Saiz. “Didáctica de la</w:t>
      </w:r>
      <w:r w:rsidR="001314E0">
        <w:rPr>
          <w:rFonts w:cs="Times New Roman"/>
          <w:lang w:val="es-ES_tradnl"/>
        </w:rPr>
        <w:t>s</w:t>
      </w:r>
      <w:r w:rsidRPr="00303A5B">
        <w:rPr>
          <w:rFonts w:cs="Times New Roman"/>
          <w:lang w:val="es-ES_tradnl"/>
        </w:rPr>
        <w:t xml:space="preserve"> matemáticas”. Paidós. 1994</w:t>
      </w:r>
    </w:p>
    <w:p w:rsidR="00FB128B" w:rsidRPr="00303A5B" w:rsidRDefault="00FB128B" w:rsidP="00FB128B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cs="Times New Roman"/>
          <w:lang w:val="es-ES_tradnl"/>
        </w:rPr>
      </w:pPr>
      <w:r w:rsidRPr="00303A5B">
        <w:rPr>
          <w:rFonts w:cs="Times New Roman"/>
          <w:lang w:val="es-ES_tradnl"/>
        </w:rPr>
        <w:t>Diseño Curricular Jurisdiccional N.I. San Miguel de Tucumán 20016</w:t>
      </w:r>
    </w:p>
    <w:p w:rsidR="00FB128B" w:rsidRPr="00303A5B" w:rsidRDefault="00FB128B" w:rsidP="00FB128B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cs="Times New Roman"/>
          <w:lang w:val="es-ES_tradnl"/>
        </w:rPr>
      </w:pPr>
      <w:r w:rsidRPr="00303A5B">
        <w:rPr>
          <w:rFonts w:cs="Times New Roman"/>
          <w:lang w:val="es-ES_tradnl"/>
        </w:rPr>
        <w:t>Núcleos de Aprendizajes Prioritarios para el Nivel Inicial. 2006</w:t>
      </w:r>
    </w:p>
    <w:p w:rsidR="00092071" w:rsidRPr="00303A5B" w:rsidRDefault="00FB128B" w:rsidP="00985100">
      <w:pPr>
        <w:numPr>
          <w:ilvl w:val="0"/>
          <w:numId w:val="1"/>
        </w:numPr>
        <w:spacing w:line="360" w:lineRule="auto"/>
        <w:ind w:left="0" w:firstLine="0"/>
        <w:contextualSpacing/>
        <w:jc w:val="both"/>
      </w:pPr>
      <w:r w:rsidRPr="00303A5B">
        <w:rPr>
          <w:rFonts w:cs="Times New Roman"/>
          <w:lang w:val="es-ES_tradnl"/>
        </w:rPr>
        <w:t>Series Cuadernos para el Aula NAP “Números en Juego”. Zona Fantástica. MEN Bs.</w:t>
      </w:r>
    </w:p>
    <w:sectPr w:rsidR="00092071" w:rsidRPr="00303A5B" w:rsidSect="00303A5B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"/>
      </v:shape>
    </w:pict>
  </w:numPicBullet>
  <w:abstractNum w:abstractNumId="0" w15:restartNumberingAfterBreak="0">
    <w:nsid w:val="055D6C0B"/>
    <w:multiLevelType w:val="hybridMultilevel"/>
    <w:tmpl w:val="1EFC16B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FD"/>
    <w:rsid w:val="00015FFD"/>
    <w:rsid w:val="00092071"/>
    <w:rsid w:val="001314E0"/>
    <w:rsid w:val="00266D14"/>
    <w:rsid w:val="00303A5B"/>
    <w:rsid w:val="00574A08"/>
    <w:rsid w:val="00975668"/>
    <w:rsid w:val="00CD7F94"/>
    <w:rsid w:val="00F43528"/>
    <w:rsid w:val="00FB128B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8642"/>
  <w15:chartTrackingRefBased/>
  <w15:docId w15:val="{B65B5DDF-C88C-4DCC-B689-5FEB85EA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FD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gastonger36@gmail.com</dc:creator>
  <cp:keywords/>
  <dc:description/>
  <cp:lastModifiedBy>hemyl</cp:lastModifiedBy>
  <cp:revision>2</cp:revision>
  <dcterms:created xsi:type="dcterms:W3CDTF">2020-11-17T02:23:00Z</dcterms:created>
  <dcterms:modified xsi:type="dcterms:W3CDTF">2020-11-17T02:23:00Z</dcterms:modified>
</cp:coreProperties>
</file>